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رجب
</w:t>
      </w:r>
    </w:p>
    <w:p>
      <w:pPr>
        <w:jc w:val="start"/>
        <w:bidi/>
      </w:pPr>
      <w:r>
        <w:rPr>
          <w:rFonts w:ascii="arial" w:hAnsi="arial" w:eastAsia="arial" w:cs="arial"/>
          <w:sz w:val="28"/>
          <w:szCs w:val="28"/>
          <w:b w:val="1"/>
          <w:bCs w:val="1"/>
          <w:rtl/>
        </w:rPr>
        <w:t xml:space="preserve">ضياء الدين رجب
</w:t>
      </w:r>
    </w:p>
    <w:p>
      <w:pPr/>
      <w:r>
        <w:rPr/>
        <w:t xml:space="preserve">ضياء الدين رجب  ضياء الدين حمزة رجب: شاعر صحفي. قاض من الحجاز. ولد في المدينة المنورة، وعمل بالتدريس والقضاء والأوقاف والصحافة، وكان عضو مجلس الشورى. له (ديوان ضياء الدين رجب)، (النور الظامئ)، (الظمأ المنير)، (سراب)، (أسراب)، (الصاعقة) وكتب (وقفة في ديار ثمود)، (اليوميات) جزآن (عشرة أعوام في عشرة فصول) وهو دراسات تاريخية. وله (مذكرات قاض)، (الفقه الإسلامي حقيقة وشريعة) بحث مقارن بين التشريع والقانون (نصف قرن يتكلم).</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2026-05-14T11:01:38+03:00</dcterms:created>
  <dcterms:modified xsi:type="dcterms:W3CDTF">2026-05-14T11:01:38+03:00</dcterms:modified>
</cp:coreProperties>
</file>

<file path=docProps/custom.xml><?xml version="1.0" encoding="utf-8"?>
<Properties xmlns="http://schemas.openxmlformats.org/officeDocument/2006/custom-properties" xmlns:vt="http://schemas.openxmlformats.org/officeDocument/2006/docPropsVTypes"/>
</file>