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صلاح جلال
</w:t>
      </w:r>
    </w:p>
    <w:p>
      <w:pPr>
        <w:jc w:val="start"/>
        <w:bidi/>
      </w:pPr>
      <w:r>
        <w:rPr>
          <w:rFonts w:ascii="arial" w:hAnsi="arial" w:eastAsia="arial" w:cs="arial"/>
          <w:sz w:val="28"/>
          <w:szCs w:val="28"/>
          <w:b w:val="1"/>
          <w:bCs w:val="1"/>
          <w:rtl/>
        </w:rPr>
        <w:t xml:space="preserve">صلاح جلال
</w:t>
      </w:r>
    </w:p>
    <w:p>
      <w:pPr/>
      <w:r>
        <w:rPr/>
        <w:t xml:space="preserve">صلاح جلال  صلاح الدين محمد جلال: نقيب الصحفيين بمصر. ولد بالقاهرة، وحصل على إجازة العلوم من جامعتها، عين المحرر العلمي بمؤسسة أخبار اليوم ومجلة (آخر ساعة)، ورئيس نوادي العلوم، والأمين العام لجمعية أصدقاء العلميين المصريين بالخارج، ورئيس تحرير عدد من المجلات العلمية، ورئيس اللجنة الرئيسية بالمجلس الأعلى للشباب، وعضو مجلس إدارة النادي الروتاري، وعضو شرف بمجلس نقابة المعلمين والاتحاد العالمي لنوادي العلوم، ومستشار اليونسكو لشؤون تبسيط العلوم في الوطن العربي وكان وكيلا للمجلس الأعلى للصحافة. واختير رئيسا لاتحاد الصحفيين الأفارقة ونقيبا للصحفيين المصريين. منح عددا من الأوسمة والجوائز. من كتبه (الإنسان والفضاء)، (ماذا بعد القمر)، (رحلة صحفية مع الطب والعلم بالصين)، (حول العالم مع الطب والأطباء)، (إنه عالم واحد)، (عبقرية الحضارة العربية) ترجمة.</w:t>
      </w:r>
    </w:p>
    <w:p/>
    <w:p>
      <w:pPr>
        <w:jc w:val="start"/>
        <w:bidi/>
      </w:pPr>
      <w:r>
        <w:rPr>
          <w:sz w:val="24"/>
          <w:szCs w:val="24"/>
          <w:b w:val="1"/>
          <w:bCs w:val="1"/>
          <w:rtl/>
        </w:rPr>
        <w:t xml:space="preserve">
إتمام الأعلام،(دار صادر - بيروت،1999،ط 1،ج 1،ص 133)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صلاح جلال 
</w:t>
      </w:r>
    </w:p>
    <w:p>
      <w:pPr/>
      <w:r>
        <w:rPr/>
        <w:t xml:space="preserve">رئيس اتحاد الصحافيين الأفارقة، نقيب الصحفيين المصريين، وكيل المجلس الأعلى للصحافة في مصر، نائب رئيس تحرير جريدة الأهرام.</w:t>
      </w:r>
    </w:p>
    <w:p/>
    <w:p>
      <w:pPr/>
      <w:r>
        <w:rPr/>
        <w:t xml:space="preserve">بدأت مسيرته الصحافية في جريدة ’’أخبار اليوم’’، ومنها انتقل إلى ’’الأهرام’’ رئيساً للقسم العلمي بها، ورئيساً لتحرير مجلة ’’الشباب وعلوم المستقبل’’ التي تصدر عن مؤسسة الأهرام، وكان صاحب فكرة إنشاء نوادي العلوم عام 1969 م، وقام بدور اجتماعي وعلمي من خلال رعايته لتلك النوادي، ومشاركته في العديد من الهيئات والمؤتمرات الدولية.</w:t>
      </w:r>
    </w:p>
    <w:p/>
    <w:p>
      <w:pPr/>
      <w:r>
        <w:rPr/>
        <w:t xml:space="preserve">من أعماله:</w:t>
      </w:r>
    </w:p>
    <w:p/>
    <w:p>
      <w:pPr/>
      <w:r>
        <w:rPr/>
        <w:t xml:space="preserve">عبقرية الحضارة العربية: ينبوع النهضة / جون. س. بادو وآخرون؛ تحرير جون. ر. هايز (ترجمة بالاشتراك مع آخرين). - كمبردج؛ لندن: مطبعة معهد ماساتشوسيتس، 1399 هـ، 252 ص.</w:t>
      </w:r>
    </w:p>
    <w:p>
      <w:pPr>
        <w:jc w:val="start"/>
        <w:bidi/>
      </w:pPr>
      <w:r>
        <w:rPr>
          <w:sz w:val="24"/>
          <w:szCs w:val="24"/>
          <w:b w:val="1"/>
          <w:bCs w:val="1"/>
          <w:rtl/>
        </w:rPr>
        <w:t xml:space="preserve">
تكملة معجم المؤلفين،</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2026-05-14T10:03:50+03:00</dcterms:created>
  <dcterms:modified xsi:type="dcterms:W3CDTF">2026-05-14T10:03:50+03:00</dcterms:modified>
</cp:coreProperties>
</file>

<file path=docProps/custom.xml><?xml version="1.0" encoding="utf-8"?>
<Properties xmlns="http://schemas.openxmlformats.org/officeDocument/2006/custom-properties" xmlns:vt="http://schemas.openxmlformats.org/officeDocument/2006/docPropsVTypes"/>
</file>