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الجراح
</w:t>
      </w:r>
    </w:p>
    <w:p>
      <w:pPr/>
      <w:r>
        <w:rPr/>
        <w:t xml:space="preserve">الجراح  أديب (أو محمد أديب) بن محمد الجراح الحنفي النقشبندي: فاضل، ينتسب إلى صلاح الدين الأيوبي. مولده ووفاته في دمشق. كان المدعي العام للمركز في ولاية الموصل. وصنف ’’ الأحاديث الأربعين القدسية من الصحف الإبراهيمية والموسوية - ط) و (رسالة في الجهاد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2026-07-05T01:49:02+03:00</dcterms:created>
  <dcterms:modified xsi:type="dcterms:W3CDTF">2026-07-05T01:49:02+03:00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