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أحمد إبراهيم
</w:t>
      </w:r>
    </w:p>
    <w:p>
      <w:pPr>
        <w:jc w:val="start"/>
        <w:bidi/>
      </w:pPr>
      <w:r>
        <w:rPr>
          <w:rFonts w:ascii="arial" w:hAnsi="arial" w:eastAsia="arial" w:cs="arial"/>
          <w:sz w:val="28"/>
          <w:szCs w:val="28"/>
          <w:b w:val="1"/>
          <w:bCs w:val="1"/>
          <w:rtl/>
        </w:rPr>
        <w:t xml:space="preserve">صلاح أحمد إبراهيم
</w:t>
      </w:r>
    </w:p>
    <w:p>
      <w:pPr/>
      <w:r>
        <w:rPr/>
        <w:t xml:space="preserve">صلاح أحمد إبراهيم  صلاح أحمد إبراهيم: شاعر، كاتب، دبلوماسي. من أهالي السودان. ولد في أم درمان وتعلم القرآن. التحق بجامعة الخرطوم فدرس اللغة الإنكليزية. عمل بالسلك الدبلوماسي ووصل إلى منصب سفير في الجزائر واستقر في باريس. كان همه الوحيد في وطنه وشعبه، تبنى المذاهب الواقعية الاشتراكية. ديواناه (غاية الأبنوس)، (غضبة الهبباي)، (البورجوازية الصغيرة.. وقصص أخرى) بالاشتراك (الحاكم والسلطان الجائر) قصيدة طويلة، توفي في باريس.</w:t>
      </w:r>
    </w:p>
    <w:p/>
    <w:p>
      <w:pPr>
        <w:jc w:val="start"/>
        <w:bidi/>
      </w:pPr>
      <w:r>
        <w:rPr>
          <w:sz w:val="24"/>
          <w:szCs w:val="24"/>
          <w:b w:val="1"/>
          <w:bCs w:val="1"/>
          <w:rtl/>
        </w:rPr>
        <w:t xml:space="preserve">
إتمام الأعلام،(دار صادر - بيروت،1999،ط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أحمد إبراهيم
</w:t>
      </w:r>
    </w:p>
    <w:p>
      <w:pPr/>
      <w:r>
        <w:rPr/>
        <w:t xml:space="preserve">شاعر، كاتب، دبلوماسي.</w:t>
      </w:r>
    </w:p>
    <w:p/>
    <w:p>
      <w:pPr/>
      <w:r>
        <w:rPr/>
        <w:t xml:space="preserve">ولد في أم درمان بالسودان من أسرة ذات علم ودين، وعمل في السلك الدبلوماسي إلى جانب كتابته الشعر والنقد، وكان سفير السودان في الجزائر، إلى أن استقال عام 1974 م واستقر في باريس.</w:t>
      </w:r>
    </w:p>
    <w:p/>
    <w:p>
      <w:pPr/>
      <w:r>
        <w:rPr/>
        <w:t xml:space="preserve">وقد شارك في العديد من المهرجانات والمؤتمرات الأدبية، بدءاً من مهرجان الشعر العربي في بيروت عام 1970 م، وانتهاء بالمهرجان الذي نظمه معهد العالم العربي في باريس عام 1991 م.</w:t>
      </w:r>
    </w:p>
    <w:p/>
    <w:p>
      <w:pPr/>
      <w:r>
        <w:rPr/>
        <w:t xml:space="preserve">وأصدر بالاشتراك مع صديقه الأديب السوداني علي المك في أوائل الستينيات مجموعة قصصية مشتركة بعنوان ’’البرجوازية الصغيرة... وقصص أخرى’’، كما أن له مجموعة شعرية عنوانها ’’غابة الأبنوس’’ وقصيدة طويلة في كتيب بعنوان ’’الحاكم والسلطان الجائر’’ وآخر مجموعاته الشعرية ديوانه ’’غضبة الهبباي’’، وكان يعتزم قبل وفاته إصدار قصائده غير المنشورة في ديوان جديد لم يمهله أجله لإنجازه.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2026-05-14T10:20:52+03:00</dcterms:created>
  <dcterms:modified xsi:type="dcterms:W3CDTF">2026-05-14T10:20:52+03:00</dcterms:modified>
</cp:coreProperties>
</file>

<file path=docProps/custom.xml><?xml version="1.0" encoding="utf-8"?>
<Properties xmlns="http://schemas.openxmlformats.org/officeDocument/2006/custom-properties" xmlns:vt="http://schemas.openxmlformats.org/officeDocument/2006/docPropsVTypes"/>
</file>