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النيهوم
</w:t>
      </w:r>
    </w:p>
    <w:p>
      <w:pPr>
        <w:jc w:val="start"/>
        <w:bidi/>
      </w:pPr>
      <w:r>
        <w:rPr>
          <w:rFonts w:ascii="arial" w:hAnsi="arial" w:eastAsia="arial" w:cs="arial"/>
          <w:sz w:val="28"/>
          <w:szCs w:val="28"/>
          <w:b w:val="1"/>
          <w:bCs w:val="1"/>
          <w:rtl/>
        </w:rPr>
        <w:t xml:space="preserve">النيهوم
</w:t>
      </w:r>
    </w:p>
    <w:p>
      <w:pPr/>
      <w:r>
        <w:rPr/>
        <w:t xml:space="preserve">النيهوم  الصادق النيهوم: عالم بالأديان، صحفي، باحث من أهالي ليبيا. ولد في بنغازي وتخرج في كلية الآداب بها، وحصل على درجة الدكتوراه من جامعة القاهرة، ثم انتقل إلى ألمانيا، وسافر إلى هلسنكي بفنلندا فأتم دراسته فيها عن الأديان المقارنة. وعاد فمارس الكتابة الصحفية، وشارك في إنشاء المؤسسة العامة للصحافة في ليبيا. له نحو تسعة كتب، منها (تحية طيبة وبعد)، (القرود)، (كلام الناس)، (صوت الناس: محنة ثقافية مزورة)، (الإسلام في الأسر)، (إسلام ضد إسلام: شريعة من ورق).</w:t>
      </w:r>
    </w:p>
    <w:p/>
    <w:p>
      <w:pPr>
        <w:jc w:val="start"/>
        <w:bidi/>
      </w:pPr>
      <w:r>
        <w:rPr>
          <w:sz w:val="24"/>
          <w:szCs w:val="24"/>
          <w:b w:val="1"/>
          <w:bCs w:val="1"/>
          <w:rtl/>
        </w:rPr>
        <w:t xml:space="preserve">
إتمام الأعلام،(دار صادر - بيروت،1999،ط 1،ج 1،ص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2026-05-14T09:00:15+03:00</dcterms:created>
  <dcterms:modified xsi:type="dcterms:W3CDTF">2026-05-14T09:00:15+03:00</dcterms:modified>
</cp:coreProperties>
</file>

<file path=docProps/custom.xml><?xml version="1.0" encoding="utf-8"?>
<Properties xmlns="http://schemas.openxmlformats.org/officeDocument/2006/custom-properties" xmlns:vt="http://schemas.openxmlformats.org/officeDocument/2006/docPropsVTypes"/>
</file>