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بيلا
</w:t>
      </w:r>
    </w:p>
    <w:p>
      <w:pPr>
        <w:jc w:val="start"/>
        <w:bidi/>
      </w:pPr>
      <w:r>
        <w:rPr>
          <w:rFonts w:ascii="arial" w:hAnsi="arial" w:eastAsia="arial" w:cs="arial"/>
          <w:sz w:val="28"/>
          <w:szCs w:val="28"/>
          <w:b w:val="1"/>
          <w:bCs w:val="1"/>
          <w:rtl/>
        </w:rPr>
        <w:t xml:space="preserve">بيلا
</w:t>
      </w:r>
    </w:p>
    <w:p>
      <w:pPr/>
      <w:r>
        <w:rPr/>
        <w:t xml:space="preserve">بيلا  زكريا بن عبد الله بن حسن بيلا المكي: ولد بمكة المكرمة وقرأ القرآن الكريم والمبادئ على والده، ثم التحق بالمدرسة الهاشمية، ثم بالمدرسة الصولتية، وحاز شهادتها، وعلم بها ودرس بالحرم. من كتبه المطبوعة (الأزهار الوردية نظم التحفة السنية) منظومة بعلم الفرائض، (الرحمة اللدنية في الأسئلة الصحية)، (تاريخ الإسلام في الفلبين)، (سنة الجمعة القبلية)، (آخر ساعة في حكم لبس المحرم الساعة). وله كتب لم تنشر تزيد على العشرة، منها (الجواهر الحسان في تراجم الفضلاء والأعيان).</w:t>
      </w:r>
    </w:p>
    <w:p/>
    <w:p>
      <w:pPr>
        <w:jc w:val="start"/>
        <w:bidi/>
      </w:pPr>
      <w:r>
        <w:rPr>
          <w:sz w:val="24"/>
          <w:szCs w:val="24"/>
          <w:b w:val="1"/>
          <w:bCs w:val="1"/>
          <w:rtl/>
        </w:rPr>
        <w:t xml:space="preserve">
إتمام الأعلام،(دار صادر - بيروت،1999،ط 1،ج 1،ص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2026-05-14T05:44:48+03:00</dcterms:created>
  <dcterms:modified xsi:type="dcterms:W3CDTF">2026-05-14T05:44:48+03:00</dcterms:modified>
</cp:coreProperties>
</file>

<file path=docProps/custom.xml><?xml version="1.0" encoding="utf-8"?>
<Properties xmlns="http://schemas.openxmlformats.org/officeDocument/2006/custom-properties" xmlns:vt="http://schemas.openxmlformats.org/officeDocument/2006/docPropsVTypes"/>
</file>