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شيركوه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شيركوه
</w:t>
      </w:r>
    </w:p>
    <w:p>
      <w:pPr/>
      <w:r>
        <w:rPr/>
        <w:t xml:space="preserve">ابن شيركوه  إبراهيم بن شيركوه بن محمد بن أسد الدين شيركوه الأيوبي: أمير، يلقب بالملك المنصور. كان صاحب حمص. وكان شجاعا متواضعا، على صغر سنه. مرض بالسل، وتوجه قاصدا مصر لخدمة الملك الصالحأيوب، فتوفي بدمشق، وحمل في تابوت إلى حمص فدفن فيها.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1،ص 43)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2026-05-16T16:57:50+03:00</dcterms:created>
  <dcterms:modified xsi:type="dcterms:W3CDTF">2026-05-16T16:57:50+03:00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