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القليني
</w:t>
      </w:r>
    </w:p>
    <w:p>
      <w:pPr>
        <w:jc w:val="start"/>
        <w:bidi/>
      </w:pPr>
      <w:r>
        <w:rPr>
          <w:rFonts w:ascii="arial" w:hAnsi="arial" w:eastAsia="arial" w:cs="arial"/>
          <w:sz w:val="28"/>
          <w:szCs w:val="28"/>
          <w:b w:val="1"/>
          <w:bCs w:val="1"/>
          <w:rtl/>
        </w:rPr>
        <w:t xml:space="preserve">القليني
</w:t>
      </w:r>
    </w:p>
    <w:p>
      <w:pPr/>
      <w:r>
        <w:rPr/>
        <w:t xml:space="preserve">القليني  روحية بنت حسن القليني: شاعرة من أهالي مصر، ولدت في دسوق لوالد عالم أرسلها لتتعلم في طنطا فالإسكندرية، وحصلت على إجازة اللغة العربية من جامعة القاهرة، ورحلت إلى العراق مدرسة، ورجعت بعد سنتين لمثل عملها بالإضافة إلى العمل بالصحافة، أسست اتحاد الجامعيات، وكانت لها صالة أدبية في منزلها. تقلبت في الوظائف التربوية والثقافية حتى كانت مديرة إدارة التفرغ بوزارة الثقافة. أصدرت عشرة دواوين، منها (أنغام حالمة)، (لك أنت)، (همسة الروح)، (حنين إلى)، (عطر الإيمان)، (ابتهالات قلب)، (عبير قلب)، ومن كتبها (نساء عربيات)، ولها كتاب في (الأخطاء الشائعة)، ونظمت في الشعر الوطني والصوفي والغزل.</w:t>
      </w:r>
    </w:p>
    <w:p/>
    <w:p>
      <w:pPr>
        <w:jc w:val="start"/>
        <w:bidi/>
      </w:pPr>
      <w:r>
        <w:rPr>
          <w:sz w:val="24"/>
          <w:szCs w:val="24"/>
          <w:b w:val="1"/>
          <w:bCs w:val="1"/>
          <w:rtl/>
        </w:rPr>
        <w:t xml:space="preserve">
إتمام الأعلام،(دار صادر - بيروت،1999،ط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2026-05-14T04:54:05+03:00</dcterms:created>
  <dcterms:modified xsi:type="dcterms:W3CDTF">2026-05-14T04:54:05+03:00</dcterms:modified>
</cp:coreProperties>
</file>

<file path=docProps/custom.xml><?xml version="1.0" encoding="utf-8"?>
<Properties xmlns="http://schemas.openxmlformats.org/officeDocument/2006/custom-properties" xmlns:vt="http://schemas.openxmlformats.org/officeDocument/2006/docPropsVTypes"/>
</file>