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الدرقاوي
</w:t>
      </w:r>
    </w:p>
    <w:p>
      <w:pPr>
        <w:jc w:val="start"/>
        <w:bidi/>
      </w:pPr>
      <w:r>
        <w:rPr>
          <w:rFonts w:ascii="arial" w:hAnsi="arial" w:eastAsia="arial" w:cs="arial"/>
          <w:sz w:val="28"/>
          <w:szCs w:val="28"/>
          <w:b w:val="1"/>
          <w:bCs w:val="1"/>
          <w:rtl/>
        </w:rPr>
        <w:t xml:space="preserve">الدرقاوي
</w:t>
      </w:r>
    </w:p>
    <w:p>
      <w:pPr/>
      <w:r>
        <w:rPr/>
        <w:t xml:space="preserve">الدرقاوي  رشيد بن علي بن الطيب الدرقاوي السلفي الحسني: قاض من المجاهدين المغاربة، ولد بفاس، وتعلم بها، وحفظ القرآن الكريم، وقرأ على والده، وحصل على الشهادة العالمية من جامعة القرويين عام 1351هـ، ثم درس بها تطوعا، وعين عند الاستقلال قاضيا شرعيا بمحكمة دار المخزن بالدار البيضاء فرئيس غرفة الاستئناف، وبقي فيها حتى أحيل على التقاعد. عمل في صفوف الحركة الوطنية ضد الفرنسيين، فأوذي وسجن مرات، توفي بالدار البيضاء.</w:t>
      </w:r>
    </w:p>
    <w:p/>
    <w:p>
      <w:pPr>
        <w:jc w:val="start"/>
        <w:bidi/>
      </w:pPr>
      <w:r>
        <w:rPr>
          <w:sz w:val="24"/>
          <w:szCs w:val="24"/>
          <w:b w:val="1"/>
          <w:bCs w:val="1"/>
          <w:rtl/>
        </w:rPr>
        <w:t xml:space="preserve">
إتمام الأعلام،(دار صادر - بيروت،1999،ط 1،ج 1،ص 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2026-05-14T04:54:25+03:00</dcterms:created>
  <dcterms:modified xsi:type="dcterms:W3CDTF">2026-05-14T04:54:25+03:00</dcterms:modified>
</cp:coreProperties>
</file>

<file path=docProps/custom.xml><?xml version="1.0" encoding="utf-8"?>
<Properties xmlns="http://schemas.openxmlformats.org/officeDocument/2006/custom-properties" xmlns:vt="http://schemas.openxmlformats.org/officeDocument/2006/docPropsVTypes"/>
</file>