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كرامي
</w:t>
      </w:r>
    </w:p>
    <w:p>
      <w:pPr>
        <w:jc w:val="start"/>
        <w:bidi/>
      </w:pPr>
      <w:r>
        <w:rPr>
          <w:rFonts w:ascii="arial" w:hAnsi="arial" w:eastAsia="arial" w:cs="arial"/>
          <w:sz w:val="28"/>
          <w:szCs w:val="28"/>
          <w:b w:val="1"/>
          <w:bCs w:val="1"/>
          <w:rtl/>
        </w:rPr>
        <w:t xml:space="preserve">كرامي
</w:t>
      </w:r>
    </w:p>
    <w:p>
      <w:pPr/>
      <w:r>
        <w:rPr/>
        <w:t xml:space="preserve">كرامي  رشيد بن عبد الحميد كرامي: من رؤساء الوزارات اللبنانية، ولد في طرابلس لأسرة شغل عديد من أفرادها منصب المفتي. تخرج في كلية الحقوق بجامعة القاهرة، ومارس المحاماة، وانتخب نائبا في البرلمان، ثم عين وزيرا للعدل فالاقتصاد. تابع سياسة والده في معارضة بشارة الخوري، وكان أحد المشاركين في إسقاطه عام 1952، وتولى رئاسة الوزراء عام 1955 لكنه سرعان ما اختلف مع كميل شمعون، وشارك في ثورة 1958 ضده، وعندما انتخب فؤاد شهاب رئيسا للجمهورية شكل حكومة إنقاذ وطني، ثم شكل عددا من الحكومات المتتالية، غلب عليها طابع الشهابية، وفي عهده تم التوقيع على اتفاق القاهرة بين لبنان والمقاومة الفلسطينية، توفي بانفجار طائرة عمودية. كان هادئا متواضعا نزيها عفيفا يتكلم بالفصحى ويخطب الجمعة كثيرا في مساجد بلده، ولرزق رزق (رشيد كرامي السياسي ورجل الدولة).</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2026-05-14T04:52:30+03:00</dcterms:created>
  <dcterms:modified xsi:type="dcterms:W3CDTF">2026-05-14T04:52:30+03:00</dcterms:modified>
</cp:coreProperties>
</file>

<file path=docProps/custom.xml><?xml version="1.0" encoding="utf-8"?>
<Properties xmlns="http://schemas.openxmlformats.org/officeDocument/2006/custom-properties" xmlns:vt="http://schemas.openxmlformats.org/officeDocument/2006/docPropsVTypes"/>
</file>