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فرحات
</w:t>
      </w:r>
    </w:p>
    <w:p>
      <w:pPr>
        <w:jc w:val="start"/>
        <w:bidi/>
      </w:pPr>
      <w:r>
        <w:rPr>
          <w:rFonts w:ascii="arial" w:hAnsi="arial" w:eastAsia="arial" w:cs="arial"/>
          <w:sz w:val="28"/>
          <w:szCs w:val="28"/>
          <w:b w:val="1"/>
          <w:bCs w:val="1"/>
          <w:rtl/>
        </w:rPr>
        <w:t xml:space="preserve">خليل فرحات
</w:t>
      </w:r>
    </w:p>
    <w:p>
      <w:pPr/>
      <w:r>
        <w:rPr/>
        <w:t xml:space="preserve">خليل فرحات  خليل فرحات: أديب شاعر باحث من لبنان، ولد ببيروت، وتعلم بها، وتخرج في الكلية الشرقية، اشتغل بالتعليم، وواصل علومه بالمراسلة مع جامعة مونبيلييه، فحصل على إجازة باللغة الفرنسية، هاجر إلى إفريقية، فأمضى بها عشر سنوات، ثم عاد إلى مسقط رأسه. له (قصائد إفريقية)، (من الأعماق)، (هي الكتاب)، (تباريح)، (الفارس والأبراج)، (موجز تاريخ لبنان)، (دراسات جديدة في الأدب)، بالإضافة إلى مقالات عديدة.</w:t>
      </w:r>
    </w:p>
    <w:p/>
    <w:p>
      <w:pPr>
        <w:jc w:val="start"/>
        <w:bidi/>
      </w:pPr>
      <w:r>
        <w:rPr>
          <w:sz w:val="24"/>
          <w:szCs w:val="24"/>
          <w:b w:val="1"/>
          <w:bCs w:val="1"/>
          <w:rtl/>
        </w:rPr>
        <w:t xml:space="preserve">
إتمام الأعلام،(دار صادر - بيروت،1999،ط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فرحات 
</w:t>
      </w:r>
    </w:p>
    <w:p>
      <w:pPr/>
      <w:r>
        <w:rPr/>
        <w:t xml:space="preserve">أديب، شاعر، باحث.</w:t>
      </w:r>
    </w:p>
    <w:p/>
    <w:p>
      <w:pPr/>
      <w:r>
        <w:rPr/>
        <w:t xml:space="preserve">تلقى علومه في الكلية الشرقية، وكان أول من حصل فيها على شهادة البكالوريا بلبنان، وواصل تعليمه بالمراسلة مع جامعة مونبيلييه الفرنسية، تخصص لغة فرنسية وآدابها، ثم عمل مدرساً، ومارس الكتابة الشعرية والنقدية والتاريخية في العديد من الصحف والمجلات مثل ’’المكشوف’’، ’’الحكمة’’، ’’النهار’’، و’’الجمهور’’.</w:t>
      </w:r>
    </w:p>
    <w:p/>
    <w:p>
      <w:pPr/>
      <w:r>
        <w:rPr/>
        <w:t xml:space="preserve">وهو شاعر كلاسيكي تأثر بالرمزية والبرناسية، عرف بنفوره من الحداثة.</w:t>
      </w:r>
    </w:p>
    <w:p/>
    <w:p>
      <w:pPr/>
      <w:r>
        <w:rPr/>
        <w:t xml:space="preserve">له العديد من المؤلفات منها دواوين: ’’قصائد أفريقية’’ ’’من الأعماق’’، ’’تباريح’’، ’’الفارس والأبراج’’، ’’في محراب علي’’، و ’’هي الكتاب’’.</w:t>
      </w:r>
    </w:p>
    <w:p/>
    <w:p>
      <w:pPr/>
      <w:r>
        <w:rPr/>
        <w:t xml:space="preserve">وقصة ’’الدروب الحمراء’’ وكتباً موجز في تاريخ لبنان’’، و’’دراسات جديدة في الأدب’’.</w:t>
      </w:r>
    </w:p>
    <w:p/>
    <w:p>
      <w:pPr/>
      <w:r>
        <w:rPr/>
        <w:t xml:space="preserve">وقبيل وفاته طلبت منه منظمة اليونسكو إعداد كتابين عن ’’زحلة الشاعرة’’ و’’زحلة الناثرة’’، ولا يعرف هل انتهى من إعدادهما أم لم يسعفه أجله.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2026-05-14T03:58:10+03:00</dcterms:created>
  <dcterms:modified xsi:type="dcterms:W3CDTF">2026-05-14T03:58:10+03:00</dcterms:modified>
</cp:coreProperties>
</file>

<file path=docProps/custom.xml><?xml version="1.0" encoding="utf-8"?>
<Properties xmlns="http://schemas.openxmlformats.org/officeDocument/2006/custom-properties" xmlns:vt="http://schemas.openxmlformats.org/officeDocument/2006/docPropsVTypes"/>
</file>