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الرحال
</w:t>
      </w:r>
    </w:p>
    <w:p>
      <w:pPr>
        <w:jc w:val="start"/>
        <w:bidi/>
      </w:pPr>
      <w:r>
        <w:rPr>
          <w:rFonts w:ascii="arial" w:hAnsi="arial" w:eastAsia="arial" w:cs="arial"/>
          <w:sz w:val="28"/>
          <w:szCs w:val="28"/>
          <w:b w:val="1"/>
          <w:bCs w:val="1"/>
          <w:rtl/>
        </w:rPr>
        <w:t xml:space="preserve">خالد الرحال
</w:t>
      </w:r>
    </w:p>
    <w:p>
      <w:pPr/>
      <w:r>
        <w:rPr/>
        <w:t xml:space="preserve">خالد الرحال  خالد الرحال: من الفنانين التشكيليين، حصل على شهادة معهد الفنون الجميلة في بغداد عام 1947، وتخرج في أكاديمية الفنون الجميلة بروما عام 1954، وكان عضو جماعة بغداد للفن الحديث، وشارك في جميع معارضها وغالب المعارض الوطنية داخل العراق وخارجه، منح جوائز، منها جائزة الدولة الإيطالية، ترك عددا من الأعمال في بغداد، أبرزها (نصب الجندي المجهول)، (نصب المسيرة)، (تمثال الأم).</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2026-05-14T03:58:28+03:00</dcterms:created>
  <dcterms:modified xsi:type="dcterms:W3CDTF">2026-05-14T03:58:28+03:00</dcterms:modified>
</cp:coreProperties>
</file>

<file path=docProps/custom.xml><?xml version="1.0" encoding="utf-8"?>
<Properties xmlns="http://schemas.openxmlformats.org/officeDocument/2006/custom-properties" xmlns:vt="http://schemas.openxmlformats.org/officeDocument/2006/docPropsVTypes"/>
</file>