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التويجري
</w:t>
      </w:r>
    </w:p>
    <w:p>
      <w:pPr>
        <w:jc w:val="start"/>
        <w:bidi/>
      </w:pPr>
      <w:r>
        <w:rPr>
          <w:rFonts w:ascii="arial" w:hAnsi="arial" w:eastAsia="arial" w:cs="arial"/>
          <w:sz w:val="28"/>
          <w:szCs w:val="28"/>
          <w:b w:val="1"/>
          <w:bCs w:val="1"/>
          <w:rtl/>
        </w:rPr>
        <w:t xml:space="preserve">التويجري
</w:t>
      </w:r>
    </w:p>
    <w:p>
      <w:pPr/>
      <w:r>
        <w:rPr/>
        <w:t xml:space="preserve">التويجري  حمود بن عبد الله التويجري: قاض باحث، ولد في المجمعة بنجد، وقرأ على علمائها وغيرهم، تولى القضاء في بلدة رأس تنورة، ثم الزلف، واعتزل بعد ثلاث سنوات متفرغا للتأليف والبحث، فصنف أكثر من خمسين كتابا، طبع منها ما يزيد على الأربعين، منها (الشهب المرمية لمحق المعازف والمزامير وسائر الملاهي بالأدلة النقلية والعقلية)، (إيضاح المحجة في الرد على صاحب طنجة)، رد به على كتاب أحمد الصديق الغماري: مطابقة الاختراعات العصرية لما أخبر به سيد البرية (الانتصار على من أزرى بالنبي والمهاجرين والأنصار)، (تحفة الإخوان بما جاء في الموالاة والمعاداة والحب والبغض والهجران)، (القول البليغ في التحذير من جماعة التبليغ)، (إتحاف النبلاء بالرواية عن الأعلام الفضلاء) وهو ثبته (إتحاف الحماية بما جاء في الفتن والملاحم وأشراط الساعة)، (الدلائل الواضحات على تحريم المسكرات والمفترات)، (إنكار التكبير الجماعي وغيره)، (فصل الخطاب في الرد على أبي تراب)، (الرد الجميل على أخطاء ابن عقيل)، (فتح المعبود في الرد على ابن محمود)، (القول المحرر في الأمر بالمعروف والنهي عن المنكر)، (إعلان النكير على المفتونين بالتصوير)، (إقامة البرهان على من أنكر خروج المهدي والدجال)، (الإيضاح والتبيين لما وقع فيه الأكثرون من مشابهة المشركين)، (تغليظ الملام على المتسرعين إلى الفتيا وتغيير الأحكام)، (تنبيه الإخوان على الأخطاء في مسألة خلق القرآن)، (ذيل الصواعق لمحق الأباطيل والمخارق)، (الرد على من أجاز تهذيب اللحية)، (الرؤيا)، (الصارم البتار للإجهاز على من خالف الكتاب والسنة والإجماع والآثار)، (الصارم المشهور على أهل التبرج والسفور)، (الصواعق الشديدة على أتباع الهيئة الجديدة)، (الرد القويم على المجرم الأثيم).</w:t>
      </w:r>
    </w:p>
    <w:p/>
    <w:p>
      <w:pPr>
        <w:jc w:val="start"/>
        <w:bidi/>
      </w:pPr>
      <w:r>
        <w:rPr>
          <w:sz w:val="24"/>
          <w:szCs w:val="24"/>
          <w:b w:val="1"/>
          <w:bCs w:val="1"/>
          <w:rtl/>
        </w:rPr>
        <w:t xml:space="preserve">
إتمام الأعلام،(دار صادر - بيروت،1999،ط 1،ج 1،ص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2026-05-14T03:57:45+03:00</dcterms:created>
  <dcterms:modified xsi:type="dcterms:W3CDTF">2026-05-14T03:57:45+03:00</dcterms:modified>
</cp:coreProperties>
</file>

<file path=docProps/custom.xml><?xml version="1.0" encoding="utf-8"?>
<Properties xmlns="http://schemas.openxmlformats.org/officeDocument/2006/custom-properties" xmlns:vt="http://schemas.openxmlformats.org/officeDocument/2006/docPropsVTypes"/>
</file>