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حمادي النيفر
</w:t>
      </w:r>
    </w:p>
    <w:p>
      <w:pPr>
        <w:jc w:val="start"/>
        <w:bidi/>
      </w:pPr>
      <w:r>
        <w:rPr>
          <w:rFonts w:ascii="arial" w:hAnsi="arial" w:eastAsia="arial" w:cs="arial"/>
          <w:sz w:val="28"/>
          <w:szCs w:val="28"/>
          <w:b w:val="1"/>
          <w:bCs w:val="1"/>
          <w:rtl/>
        </w:rPr>
        <w:t xml:space="preserve">حمادي النيفر
</w:t>
      </w:r>
    </w:p>
    <w:p>
      <w:pPr/>
      <w:r>
        <w:rPr/>
        <w:t xml:space="preserve">حمادي النيفر  حمادي النيفر: أحد الصحفيين التونسيين، ولد في تونس، وتخرج في جامع الزيتونة، أصدر مجلة (الندوة التونسية) ومجلة (الإذاعة)، وتولى إدارة تحريرها، وشارك بتأسيس دار الشمال الإفريقي للنشر والشركة التونسية لفنون الرسم، شغل عدة مناصب بديوان وزارة الشؤون الثقافية، وكان المدير الإداري للمكتبات العمومية في تونس ومدير الدار العربية للكتاب.</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2026-05-14T03:13:24+03:00</dcterms:created>
  <dcterms:modified xsi:type="dcterms:W3CDTF">2026-05-14T03:13:24+03:00</dcterms:modified>
</cp:coreProperties>
</file>

<file path=docProps/custom.xml><?xml version="1.0" encoding="utf-8"?>
<Properties xmlns="http://schemas.openxmlformats.org/officeDocument/2006/custom-properties" xmlns:vt="http://schemas.openxmlformats.org/officeDocument/2006/docPropsVTypes"/>
</file>