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خلاف
</w:t>
      </w:r>
    </w:p>
    <w:p>
      <w:pPr>
        <w:jc w:val="start"/>
        <w:bidi/>
      </w:pPr>
      <w:r>
        <w:rPr>
          <w:rFonts w:ascii="arial" w:hAnsi="arial" w:eastAsia="arial" w:cs="arial"/>
          <w:sz w:val="28"/>
          <w:szCs w:val="28"/>
          <w:b w:val="1"/>
          <w:bCs w:val="1"/>
          <w:rtl/>
        </w:rPr>
        <w:t xml:space="preserve">حسين خلاف
</w:t>
      </w:r>
    </w:p>
    <w:p>
      <w:pPr/>
      <w:r>
        <w:rPr/>
        <w:t xml:space="preserve">حسين خلاف  حسين خلاف: من رجال الاقتصاد المصريين، ولد بمنفلوط وتخرج بكلية الحقوق في جامعة القاهرة وعين معيدا فيها، وسافر إلى باريس فحصل على الدكتوراه وعاد مدرسا بالكلية التي تخرج بها وشغل منصب عميد كلية التجارة ببغداد وانتدب أستاذا للاقتصاد السياسي بمعهد الدراسات العربية التابع لجامعة الدول العربية بالقاهرة كما انتدب لوضع خطة إصلاح النظام النقدي اليمني، اختير مستشارا لمجلس الوحدة الاقتصادية العربية ورئيسا لمؤسسة البنوك ومستشارا ثقافيا لجامعة الدول العربية ثم كان وزيرا للعلاقات الثقافية الخارجية كما انتخب عضوا في مجمع اللغة العربية، منح جائزة الدولة التقديرية في العلوم الاجتماعية، ألف (ضريبة التركات في مصر من الناحية الاجتماعية والاقتصادية)، (الضريبة على الأرباح التجارية والصناعية)، (لجان التقدير في الضرائب التجارية والصناعية)، (التجديد الاقتصادي المصري)، (التعاون التقني بين البلدان النامية في منطقة غرب آسيا)، (رسائل التنمية الاقتصادية وعلاقتها بالمالية في البلاد الداعية إلى النمو وتطبيق ذلك على البلاد العربية)، (مبادئ المالية العامة) بالاشتراك.</w:t>
      </w:r>
    </w:p>
    <w:p/>
    <w:p>
      <w:pPr>
        <w:jc w:val="start"/>
        <w:bidi/>
      </w:pPr>
      <w:r>
        <w:rPr>
          <w:sz w:val="24"/>
          <w:szCs w:val="24"/>
          <w:b w:val="1"/>
          <w:bCs w:val="1"/>
          <w:rtl/>
        </w:rPr>
        <w:t xml:space="preserve">
إتمام الأعلام،(دار صادر - بيروت،1999،ط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خلاف 
</w:t>
      </w:r>
    </w:p>
    <w:p>
      <w:pPr/>
      <w:r>
        <w:rPr/>
        <w:t xml:space="preserve">الباحث، الاقتصادي، الدبلوماسي، اللغوي.</w:t>
      </w:r>
    </w:p>
    <w:p/>
    <w:p>
      <w:pPr/>
      <w:r>
        <w:rPr/>
        <w:t xml:space="preserve">ولد بمنفلوط من أعمال محافظة أسيوط في مصر، وحصل على الدكتوراه من جامعة باريس سنة 1939 متخصصاً في الاقتصاد والمالية العامة. شغل منصب عميد كلية التجارة بجامعة بغداد في سنة 1949، وانتدب أستاذاً للاقتصاد السياسي بمعهد الدراسات العربية العالية التابع لجامعة الدول العربية.</w:t>
      </w:r>
    </w:p>
    <w:p/>
    <w:p>
      <w:pPr/>
      <w:r>
        <w:rPr/>
        <w:t xml:space="preserve">وشغل عدة مناصب علمية، منها كونه مستشاراً لمجلس الوحدة الاقتصادية العربية سنة 1974، ومشرفاً على الحوار العربي الأوربي، ومستشاراً ثقافياً لجامعة الدول العربية، ووزيراً للعلاقات الثقافية الخارجية 1964 - 1965.</w:t>
      </w:r>
    </w:p>
    <w:p/>
    <w:p>
      <w:pPr/>
      <w:r>
        <w:rPr/>
        <w:t xml:space="preserve">وانتخب عضواً بمجمع اللغة العربية في سنة 1980.</w:t>
      </w:r>
    </w:p>
    <w:p/>
    <w:p>
      <w:pPr/>
      <w:r>
        <w:rPr/>
        <w:t xml:space="preserve">وله مؤلفات في الاقتصاد والمالية العامة هي:</w:t>
      </w:r>
    </w:p>
    <w:p/>
    <w:p>
      <w:pPr/>
      <w:r>
        <w:rPr/>
        <w:t xml:space="preserve">- ضريبة التركات في مصر من الناحية الاجتماعية والاقتصادية.</w:t>
      </w:r>
    </w:p>
    <w:p/>
    <w:p>
      <w:pPr/>
      <w:r>
        <w:rPr/>
        <w:t xml:space="preserve">- ضريبة التركات في مصر من الناحية التشريعية.</w:t>
      </w:r>
    </w:p>
    <w:p/>
    <w:p>
      <w:pPr/>
      <w:r>
        <w:rPr/>
        <w:t xml:space="preserve">- الضريبة على الأرباح التجارية والصناعية.</w:t>
      </w:r>
    </w:p>
    <w:p/>
    <w:p>
      <w:pPr/>
      <w:r>
        <w:rPr/>
        <w:t xml:space="preserve">- مالية بلدية الإسكندرية.</w:t>
      </w:r>
    </w:p>
    <w:p/>
    <w:p>
      <w:pPr/>
      <w:r>
        <w:rPr/>
        <w:t xml:space="preserve">- لجان التقدير في الضرائب التجارية والصناعية.</w:t>
      </w:r>
    </w:p>
    <w:p/>
    <w:p>
      <w:pPr/>
      <w:r>
        <w:rPr/>
        <w:t xml:space="preserve">- مبادئ المالية العامة. (بالاشتراك مع عبد الحكيم الرفاعي).</w:t>
      </w:r>
    </w:p>
    <w:p/>
    <w:p>
      <w:pPr/>
      <w:r>
        <w:rPr/>
        <w:t xml:space="preserve">- الأحكام العامة في قانون الضريبة.</w:t>
      </w:r>
    </w:p>
    <w:p/>
    <w:p>
      <w:pPr/>
      <w:r>
        <w:rPr/>
        <w:t xml:space="preserve">- التجديد الاقتصادي المصري.</w:t>
      </w:r>
    </w:p>
    <w:p/>
    <w:p>
      <w:pPr/>
      <w:r>
        <w:rPr/>
        <w:t xml:space="preserve">- نقابات العمال في مصر.</w:t>
      </w:r>
    </w:p>
    <w:p/>
    <w:p>
      <w:pPr/>
      <w:r>
        <w:rPr/>
        <w:t xml:space="preserve">- التعاون التقني بين البلدان النامية في منطقة غرب آسيا.</w:t>
      </w:r>
    </w:p>
    <w:p/>
    <w:p>
      <w:pPr/>
      <w:r>
        <w:rPr/>
        <w:t xml:space="preserve">- وسائل التنمية الاقتصادية وعلاقتها بالمالية في البلاد الداعية إلى النمو، وتطبيق ذلك على البلاد العربية.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2026-05-14T03:02:55+03:00</dcterms:created>
  <dcterms:modified xsi:type="dcterms:W3CDTF">2026-05-14T03:02:55+03:00</dcterms:modified>
</cp:coreProperties>
</file>

<file path=docProps/custom.xml><?xml version="1.0" encoding="utf-8"?>
<Properties xmlns="http://schemas.openxmlformats.org/officeDocument/2006/custom-properties" xmlns:vt="http://schemas.openxmlformats.org/officeDocument/2006/docPropsVTypes"/>
</file>