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أحمد فتحي
</w:t>
      </w:r>
    </w:p>
    <w:p>
      <w:pPr>
        <w:jc w:val="start"/>
        <w:bidi/>
      </w:pPr>
      <w:r>
        <w:rPr>
          <w:rFonts w:ascii="arial" w:hAnsi="arial" w:eastAsia="arial" w:cs="arial"/>
          <w:sz w:val="28"/>
          <w:szCs w:val="28"/>
          <w:b w:val="1"/>
          <w:bCs w:val="1"/>
          <w:rtl/>
        </w:rPr>
        <w:t xml:space="preserve">حسن أحمد فتحي
</w:t>
      </w:r>
    </w:p>
    <w:p>
      <w:pPr/>
      <w:r>
        <w:rPr/>
        <w:t xml:space="preserve">حسن أحمد فتحي حسن بن أحمد فتحي: أحد رواد الهندسة المعمارية في مصر، ولد بمحافظة الإسكندرية، وتخرج بمدرسة المهندسخانة، وعمل بوظائف الدولة المتعلقة باختصاصاته، وحاضر بمدرسة الفنون الجميلة وبقسم التخطيط في جامعة الأزهر. كان مستشارا فنيا وخبيرا في عدد من المنظمات العربية والدولية، منح عددا من الجوائز والأوسمة من بلده وغيره، وحاز شهادة الدكتوراه الفخرية من الجامعة الأمريكية بالقاهرة، من مؤلفاته (العمارة للفقراء)، وله كتب تعد مراجع في بابتها وترجمت كتبه إلى 22 لغة عالمية، طالب بأسلوب هندسي نافع من البيئة وخاماتها فقط مع الحرص على الطابع القومي.</w:t>
      </w:r>
    </w:p>
    <w:p>
      <w:pPr>
        <w:jc w:val="start"/>
        <w:bidi/>
      </w:pPr>
      <w:r>
        <w:rPr>
          <w:sz w:val="24"/>
          <w:szCs w:val="24"/>
          <w:b w:val="1"/>
          <w:bCs w:val="1"/>
          <w:rtl/>
        </w:rPr>
        <w:t xml:space="preserve">
إتمام الأعلام،(دار صادر - بيروت،1999،ط 1،ج 1،ص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2026-05-14T02:13:45+03:00</dcterms:created>
  <dcterms:modified xsi:type="dcterms:W3CDTF">2026-05-14T02:13:45+03:00</dcterms:modified>
</cp:coreProperties>
</file>

<file path=docProps/custom.xml><?xml version="1.0" encoding="utf-8"?>
<Properties xmlns="http://schemas.openxmlformats.org/officeDocument/2006/custom-properties" xmlns:vt="http://schemas.openxmlformats.org/officeDocument/2006/docPropsVTypes"/>
</file>