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الشطي
</w:t>
      </w:r>
    </w:p>
    <w:p>
      <w:pPr>
        <w:jc w:val="start"/>
        <w:bidi/>
      </w:pPr>
      <w:r>
        <w:rPr>
          <w:rFonts w:ascii="arial" w:hAnsi="arial" w:eastAsia="arial" w:cs="arial"/>
          <w:sz w:val="28"/>
          <w:szCs w:val="28"/>
          <w:b w:val="1"/>
          <w:bCs w:val="1"/>
          <w:rtl/>
        </w:rPr>
        <w:t xml:space="preserve">الشطي
</w:t>
      </w:r>
    </w:p>
    <w:p>
      <w:pPr/>
      <w:r>
        <w:rPr/>
        <w:t xml:space="preserve">الشطي  الحبيب الشطي: من أبرز رجال السياسة التونسية، تولى أكثر من منصب في تونس، منها وزارة الخارجية مدة غير قصيرة، ثم كان آخر ما أسند إليه منصب الأمين العام المساعد لمنظمة المؤتمر الإسلامي، وله (الأمة الإسلامية في مواجهة تحديات العصر: خطب وكلمات) وهو يضم ما ألقاه أو كتبه في منصبه الأخير، توفي بأحد مستشفيات فرنسا.</w:t>
      </w:r>
    </w:p>
    <w:p/>
    <w:p>
      <w:pPr>
        <w:jc w:val="start"/>
        <w:bidi/>
      </w:pPr>
      <w:r>
        <w:rPr>
          <w:sz w:val="24"/>
          <w:szCs w:val="24"/>
          <w:b w:val="1"/>
          <w:bCs w:val="1"/>
          <w:rtl/>
        </w:rPr>
        <w:t xml:space="preserve">
إتمام الأعلام،(دار صادر - بيروت،1999،ط 1،ج 1،ص 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2026-05-14T02:10:55+03:00</dcterms:created>
  <dcterms:modified xsi:type="dcterms:W3CDTF">2026-05-14T02:10:55+03:00</dcterms:modified>
</cp:coreProperties>
</file>

<file path=docProps/custom.xml><?xml version="1.0" encoding="utf-8"?>
<Properties xmlns="http://schemas.openxmlformats.org/officeDocument/2006/custom-properties" xmlns:vt="http://schemas.openxmlformats.org/officeDocument/2006/docPropsVTypes"/>
</file>