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جورج مصروعة
</w:t>
      </w:r>
    </w:p>
    <w:p>
      <w:pPr>
        <w:jc w:val="start"/>
        <w:bidi/>
      </w:pPr>
      <w:r>
        <w:rPr>
          <w:rFonts w:ascii="arial" w:hAnsi="arial" w:eastAsia="arial" w:cs="arial"/>
          <w:sz w:val="28"/>
          <w:szCs w:val="28"/>
          <w:b w:val="1"/>
          <w:bCs w:val="1"/>
          <w:rtl/>
        </w:rPr>
        <w:t xml:space="preserve">جورج مصروعة
</w:t>
      </w:r>
    </w:p>
    <w:p>
      <w:pPr/>
      <w:r>
        <w:rPr/>
        <w:t xml:space="preserve">جورج مصروعة  جورج مصروعة: صحفي روائي من لبنان، رحل منها إلى كوبا صغيرا ثم عاد وشيكا فاستقر في بيت شباب المتن فدرس الابتدائية وانتقل إلى عينطورة ثم دخل مدرسة الحقوق في بيروت، أسس مدرسة الناشئة الوطنية مع جورج حايك في بيت شباب المتن ثم في الفريكة، وانصرف بعدئذ إلى الصحافة بكليته وأصدر صحيفة (فتى الجبل) بالاشتراك، له (فواجع التاريخ)، (ابن زيكار)، (هنيبعل)، (ضحيتان)، (استير استنهوب ملكة العرب غير المتوجة)، (أميرة من لبنان)، (رافضون)، (انطباعات إفريقية)، (حكايات إفريقية)، (قصص وأساطير).</w:t>
      </w:r>
    </w:p>
    <w:p/>
    <w:p>
      <w:pPr>
        <w:jc w:val="start"/>
        <w:bidi/>
      </w:pPr>
      <w:r>
        <w:rPr>
          <w:sz w:val="24"/>
          <w:szCs w:val="24"/>
          <w:b w:val="1"/>
          <w:bCs w:val="1"/>
          <w:rtl/>
        </w:rPr>
        <w:t xml:space="preserve">
إتمام الأعلام،(دار صادر - بيروت،1999،ط 1،ج 1،ص 69)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جورج مصروعة 
</w:t>
      </w:r>
    </w:p>
    <w:p>
      <w:pPr/>
      <w:r>
        <w:rPr/>
        <w:t xml:space="preserve">أديب، روائي.</w:t>
      </w:r>
    </w:p>
    <w:p/>
    <w:p>
      <w:pPr/>
      <w:r>
        <w:rPr/>
        <w:t xml:space="preserve">سافر مع ذويه وهو في العاشرة إلى كوبا، ثم عاد إلى لبنان في 1922 واستقر في بيت شباب المتن، وانتقل بعدها إلى عينطورة ليدخل مدرسة الحقوق في بيروت.. فتح مدرسة الناشئة الوطنية بالاشتراك مع جورج حايك في بيت شباب المتن. انصرف عام 1961 كلياً إلى الصحافة وساهم في تحرير صحيفة العلم، ومجلة العرائس، ومجلة الكلمة، وأصدر صحيفة فتى الجبل بالاشتراك مع ميشال فضول الأشقر، وعمل طويلاً في تحرير مجلة الدبور، ثم استقر في دار المكشوف حيث تولى تحريرها، وعمل في مجلة الجندي اللبناني، ومن ثم سكرتيراً في مجلة الفصول اللبنانية حتى وفاته.</w:t>
      </w:r>
    </w:p>
    <w:p/>
    <w:p>
      <w:pPr/>
      <w:r>
        <w:rPr/>
        <w:t xml:space="preserve">ومن مؤلفاته المطبوعة:</w:t>
      </w:r>
    </w:p>
    <w:p/>
    <w:p>
      <w:pPr/>
      <w:r>
        <w:rPr/>
        <w:t xml:space="preserve">فواجع التاريخ (1931) وابن زيكار ط 3 (1982) وهنيبعل 2 ج (1959) وضحيتان ط 3 (1981) واستير استنهوب ملكة العرب غير المتوجة (1965) وأميرة من لبنان (1966) ورافضون (1967) وانطباعات افريقية (1973) وحكايات افريقية (1982) وقصص وأساطير (1983).. وله كتب ترجمها وأخرى مخطوطة ..</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2026-05-14T01:14:18+03:00</dcterms:created>
  <dcterms:modified xsi:type="dcterms:W3CDTF">2026-05-14T01:14:18+03:00</dcterms:modified>
</cp:coreProperties>
</file>

<file path=docProps/custom.xml><?xml version="1.0" encoding="utf-8"?>
<Properties xmlns="http://schemas.openxmlformats.org/officeDocument/2006/custom-properties" xmlns:vt="http://schemas.openxmlformats.org/officeDocument/2006/docPropsVTypes"/>
</file>