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رية
</w:t>
      </w:r>
    </w:p>
    <w:p>
      <w:pPr>
        <w:jc w:val="start"/>
        <w:bidi/>
      </w:pPr>
      <w:r>
        <w:rPr>
          <w:rFonts w:ascii="arial" w:hAnsi="arial" w:eastAsia="arial" w:cs="arial"/>
          <w:sz w:val="28"/>
          <w:szCs w:val="28"/>
          <w:b w:val="1"/>
          <w:bCs w:val="1"/>
          <w:rtl/>
        </w:rPr>
        <w:t xml:space="preserve">أبو رية
</w:t>
      </w:r>
    </w:p>
    <w:p>
      <w:pPr/>
      <w:r>
        <w:rPr/>
        <w:t xml:space="preserve">أبو رية  جمال بن محمود أبو رية: كاتب متخصص بأدب الأطفال، من أهالي مصر، ولد بالمنصورة وحصل على إجازة اللغة العربية من جامعة القاهرة، وضع بحوثا عديدة حول ثقافة الطفل، له (العودة إلى الغابة)، (السفن والطائرات)، (الأذكياء) وهذا عن ابن الجوزي، وقدم مسلسلات إذاعية وتلفازية نال عليها جائزة الدولة التشجيعية في أدب الأطفال ومنح وسام الفنون من الطبقة الأولى.</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2026-05-14T01:11:41+03:00</dcterms:created>
  <dcterms:modified xsi:type="dcterms:W3CDTF">2026-05-14T01:11:41+03:00</dcterms:modified>
</cp:coreProperties>
</file>

<file path=docProps/custom.xml><?xml version="1.0" encoding="utf-8"?>
<Properties xmlns="http://schemas.openxmlformats.org/officeDocument/2006/custom-properties" xmlns:vt="http://schemas.openxmlformats.org/officeDocument/2006/docPropsVTypes"/>
</file>