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جاد الحق
</w:t>
      </w:r>
    </w:p>
    <w:p>
      <w:pPr>
        <w:jc w:val="start"/>
        <w:bidi/>
      </w:pPr>
      <w:r>
        <w:rPr>
          <w:rFonts w:ascii="arial" w:hAnsi="arial" w:eastAsia="arial" w:cs="arial"/>
          <w:sz w:val="28"/>
          <w:szCs w:val="28"/>
          <w:b w:val="1"/>
          <w:bCs w:val="1"/>
          <w:rtl/>
        </w:rPr>
        <w:t xml:space="preserve">جاد الحق
</w:t>
      </w:r>
    </w:p>
    <w:p>
      <w:pPr/>
      <w:r>
        <w:rPr/>
        <w:t xml:space="preserve">جاد الحق  جاد الحق على جاد الحق: أحد شيوخ الأزهر، ولد بمحافظة الدقهلية وتعلم بالأزهر، ثم نصب قاضيا شرعيا، ثم مفتشا قضائيا فمستشارا بالمحاكم الشرعية، ثم كان مفتيا للديار المصرية ثم وزيرا للأوقاف فشيخا للأزهر، وهو الثاني والأربعون فيهم، عضو مجمع البحوث الإسلامية والمجلس الأعلى للشؤون الإسلامية، منح جائزة الملك فيصل العالمية لخدمة الإسلام، عرف بتواضعه في مسكنه ومأكله، له (من أحكام القرآن وعلومه)، (الختان)، (الحكم الشرعي في التدخين)، (نقض الفريضة الغائبة)، (الطفولة في ظل الشريعة الإسلامية)، (الفقه الإسلامي، مرونته وتطوره)، (أحكام الشريعة في مسائل طبية عن الأمراض النسائية)، (أحكام قضائية)، (رسالة في الاجتهاد وشروطه).</w:t>
      </w:r>
    </w:p>
    <w:p/>
    <w:p>
      <w:pPr>
        <w:jc w:val="start"/>
        <w:bidi/>
      </w:pPr>
      <w:r>
        <w:rPr>
          <w:sz w:val="24"/>
          <w:szCs w:val="24"/>
          <w:b w:val="1"/>
          <w:bCs w:val="1"/>
          <w:rtl/>
        </w:rPr>
        <w:t xml:space="preserve">
إتمام الأعلام،(دار صادر - بيروت،1999،ط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2026-05-13T23:30:54+03:00</dcterms:created>
  <dcterms:modified xsi:type="dcterms:W3CDTF">2026-05-13T23:30:54+03:00</dcterms:modified>
</cp:coreProperties>
</file>

<file path=docProps/custom.xml><?xml version="1.0" encoding="utf-8"?>
<Properties xmlns="http://schemas.openxmlformats.org/officeDocument/2006/custom-properties" xmlns:vt="http://schemas.openxmlformats.org/officeDocument/2006/docPropsVTypes"/>
</file>