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ألطاف برواز
</w:t>
      </w:r>
    </w:p>
    <w:p>
      <w:pPr>
        <w:jc w:val="start"/>
        <w:bidi/>
      </w:pPr>
      <w:r>
        <w:rPr>
          <w:rFonts w:ascii="arial" w:hAnsi="arial" w:eastAsia="arial" w:cs="arial"/>
          <w:sz w:val="28"/>
          <w:szCs w:val="28"/>
          <w:b w:val="1"/>
          <w:bCs w:val="1"/>
          <w:rtl/>
        </w:rPr>
        <w:t xml:space="preserve">ألطاف برواز
</w:t>
      </w:r>
    </w:p>
    <w:p>
      <w:pPr/>
      <w:r>
        <w:rPr/>
        <w:t xml:space="preserve">ألطاف برواز  ألطاف برواز: أديب من أهالي باكستان، أحد المناهضين للاستعمال البريطاني، شارك في تقديم خدمات جليلة للمهاجرين المسلمين في أثناء استقلال بلاده وله دور بارز في الدفاع عن الحرية والحق قدم نحو أربعين كتابا منها (تاريخ الحرية)، (حب الوطن)، (حركة استقلال باكستان)، (حركة استقلال كشمير)، (رحلتي في باكستان)، (النار)، (الأسوة الحسنة) ديوان شعر عن النبي صلى الله عليه وسلم.</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2026-05-13T21:42:33+03:00</dcterms:created>
  <dcterms:modified xsi:type="dcterms:W3CDTF">2026-05-13T21:42:33+03:00</dcterms:modified>
</cp:coreProperties>
</file>

<file path=docProps/custom.xml><?xml version="1.0" encoding="utf-8"?>
<Properties xmlns="http://schemas.openxmlformats.org/officeDocument/2006/custom-properties" xmlns:vt="http://schemas.openxmlformats.org/officeDocument/2006/docPropsVTypes"/>
</file>