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إغناطيوس يعقوب الثالث
</w:t>
      </w:r>
    </w:p>
    <w:p>
      <w:pPr>
        <w:jc w:val="start"/>
        <w:bidi/>
      </w:pPr>
      <w:r>
        <w:rPr>
          <w:rFonts w:ascii="arial" w:hAnsi="arial" w:eastAsia="arial" w:cs="arial"/>
          <w:sz w:val="28"/>
          <w:szCs w:val="28"/>
          <w:b w:val="1"/>
          <w:bCs w:val="1"/>
          <w:rtl/>
        </w:rPr>
        <w:t xml:space="preserve">إغناطيوس يعقوب الثالث
</w:t>
      </w:r>
    </w:p>
    <w:p>
      <w:pPr/>
      <w:r>
        <w:rPr/>
        <w:t xml:space="preserve">إغناطيوس يعقوب الثالث  إغناطيوس يعقوب الثالث: بطريرك أنطاكية وسائر الشرق للسريان الأرثوذكسي ولد في إحدى قرى الموصل وتعلم بها ثم تابع دراسته في بيروت ورحل إلى الهند مديرا لمدرسة لاهوتية وتدرج في المناصب الإكليركية فعين مطرانا لبيروت ودمشق إلى أن نصب بطريركا لأنطاكية وسائر الشرق سنة 1957 باسم إغناطيوس يعقوب الثالث اختير عضوا في مجمع اللغة العربية بدمشق ومن كتبه (تاريخ الكنيسة السريانية الأنطاكية)، (تاريخ الكنيسة السريانية الهندية)، (البراهين الحسية على تقارض السريانية والعربية)، (ديوان شعر) بالسريانية وأسس (المجلة البطريركية) وأشرف عليها وكتب بها.</w:t>
      </w:r>
    </w:p>
    <w:p/>
    <w:p>
      <w:pPr>
        <w:jc w:val="start"/>
        <w:bidi/>
      </w:pPr>
      <w:r>
        <w:rPr>
          <w:sz w:val="24"/>
          <w:szCs w:val="24"/>
          <w:b w:val="1"/>
          <w:bCs w:val="1"/>
          <w:rtl/>
        </w:rPr>
        <w:t xml:space="preserve">
إتمام الأعلام،(دار صادر - بيروت،1999،ط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إغناطيوس يعقوب الثالث
</w:t>
      </w:r>
    </w:p>
    <w:p>
      <w:pPr/>
      <w:r>
        <w:rPr/>
        <w:t xml:space="preserve">إغناطيوس يعقوب الثالث  عبد الأحد بن توما ماري: بطريك أنطاكية وسائر المشرق للسريان الأرثوذكس، باحث أديب. أصله من الموصل تعلم في بيروت. انتخب بطريكا سنة 1957 بعد وفاة سلفه إغناطيوس أفرام الأول برصوم فأقام بدمشق وبها توفي وأصدر فيها (المجلة البطريركية) وانتخب عضوا في مجمع اللغة العربية بدمشق والمجمع العلمي العراقي. من كتبه (تاريخ الكنيسة السريانية الأنطاكية)، (البراهين الحسية على تعارض السريانية والعربية)، (بطاركة الشرق)، (نزهة الرائد في الكتاب الخالد)، (الألفاظ المتشابهة في السريانية والعربية) وللدكتور عدنان الخطيب (عروبة السريان مدعومة بأقوال البطريك يعقوب الثالث).</w:t>
      </w:r>
    </w:p>
    <w:p/>
    <w:p>
      <w:pPr>
        <w:jc w:val="start"/>
        <w:bidi/>
      </w:pPr>
      <w:r>
        <w:rPr>
          <w:sz w:val="24"/>
          <w:szCs w:val="24"/>
          <w:b w:val="1"/>
          <w:bCs w:val="1"/>
          <w:rtl/>
        </w:rPr>
        <w:t xml:space="preserve">
إتمام الأعلام،(دار صادر - بيروت،1999،ط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2026-05-13T21:46:01+03:00</dcterms:created>
  <dcterms:modified xsi:type="dcterms:W3CDTF">2026-05-13T21:46:01+03:00</dcterms:modified>
</cp:coreProperties>
</file>

<file path=docProps/custom.xml><?xml version="1.0" encoding="utf-8"?>
<Properties xmlns="http://schemas.openxmlformats.org/officeDocument/2006/custom-properties" xmlns:vt="http://schemas.openxmlformats.org/officeDocument/2006/docPropsVTypes"/>
</file>