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المودودي
</w:t>
      </w:r>
    </w:p>
    <w:p>
      <w:pPr>
        <w:jc w:val="start"/>
        <w:bidi/>
      </w:pPr>
      <w:r>
        <w:rPr>
          <w:rFonts w:ascii="arial" w:hAnsi="arial" w:eastAsia="arial" w:cs="arial"/>
          <w:sz w:val="28"/>
          <w:szCs w:val="28"/>
          <w:b w:val="1"/>
          <w:bCs w:val="1"/>
          <w:rtl/>
        </w:rPr>
        <w:t xml:space="preserve">المودودي
</w:t>
      </w:r>
    </w:p>
    <w:p>
      <w:pPr/>
      <w:r>
        <w:rPr/>
        <w:t xml:space="preserve">المودودي  أبو الأعلى بن أحمد حسن الحسني المودودي: رئيس الجماعة الإسلامية بباكستان، مجاهد، علامة، مفكر ولد بالهند في مدينة أورنج آباد حصل على شهادة مولوي، ثم انقطع عن الدراسة وعمل بالصحافة وانتقل إلى العاصمة لمثل عمله مستغلا وقت فراغه بالمطالعة والتردد على حلقات العلماء وكتب مقالات في موضوع الجهاد كان لها أثرها في تكوين أوضاع المسلمين ببلاده فيما بعد وأصدر مجلة (ترجمان القرآن) التي غدت الوسيلة الرئيسية لتوجيه مسلمي الهند وصارت رمزا ليقظتهم وانتقل إلى إقليم البنجاب بدعوة الشاعر إقبال فكان انتقاله منطلق رسالته، واختير هناك أستاذا في كلية الدراسات الإسلامية، وانتسب إلى حزب الرابطة الإسلامية، فدعا للتفكير بحقيقة الإسلام وتطبيقه في جميع مجالات الحياة، ووضع لذلك برنامجا أعلنه في مؤتمر تمخض عن نشأة (الجماعة الإسلامية) في مدينة لاهور عام 1941 وكان أول رئيس لها. ولما قامت دولة باكستان طالب بأن يكون دستورها الإسلام فاعتقل، ثم أعلنت الحكومة عن (قرار الأهداف) الذي مهد للحكم الإسلامي، وأطلق سراحه بعد عشرين شهرا. واعتقل ثانية إثر موجة العنف عام 1953، وحكم عليه بالإعدام لنشره بيانا ضد القاديانية، خفف إلى السجن المؤبد لاحتجاج زعماء العالم الإسلامي وأطلق سراحه في السنة التالية لكن الحكومة عادت فاعتقلته، وفرضت الحظر على الجماعة الإسلامية، ثم أطلق بعد أشهر وسحب الحظر. أسهم في المؤتمرات الإسلامية الكبرى وجمعية الجامعات الإسلامية بوصفها منظمة دائمة وبالجامعة الإسلامية وكان رئيسها، ثم استقال منها بعدما ساءت صحته منصرفا للتأليف. توفي بنيويورك له أكثر من خمسين كتابا منها (الأسس الأخلاقية للحركة الإسلامية)، (تفسير سورة النور)، (موجز تاريخ تجديد الدين وإحيائه)، (واقع المسلمين وسبيل النهوض بهم)، (الجهاد في سبيل الله)، (الإسلام والجاهلية)، (شهادة الحق)، (الدين القيم)، (منهج جديد للتعليم والتربية)، (أسس الاقتصاد)، (معضلات الاقتصاد وحلها في الإسلام)، (مسألة ملكية الأرض)، (القانون الإسلامي)، (نظام الحياة في الإسلام)، (واجب الشباب المسلم اليوم)، (البعث بعد الموت)، (الثبوت العقلي للرسالة المحمدية)، (المسألة القاديانية)، (البيانات)، (الحضارة الإسلامية وأحوالها ومبادئها)، (حركة تحديد النسل في ميزان النقد)، (تذكرة دعاة الإسلام)، (أضواء على حركة التضامن الإسلامي)، (الإسلام والمدنية الحديثة)، (في محكمة العقل)، (بين الدعوة القومية والرابطة الإسلامية)، (العدالة الاجتماعية): حقيقتها وسبل تحقيقها)، (حدود التشريع الإسلامي ومكانة الاجتهاد فيه)، (نحو ثورة إسلامية)، (الانقلاب الإسلامي)، (تفسير القرآن)، (السيرة النبوية) لم يكمل، (مبادئ الإسلام)، (حركة تحرير الهند)، (المصطلحات الأربعة في القرآن)، (الحجاب)، (نحن والحضارة الغربية)، (مشكلة القومية والمسلمون)، (نظرية الإسلام الخلقية). ولأحمد إدريس (أبو الأعلى المودودي)، وكذلك الخليل أحمد الحامد (الإمام أبو الأعلى المودودي).</w:t>
      </w:r>
    </w:p>
    <w:p/>
    <w:p>
      <w:pPr>
        <w:jc w:val="start"/>
        <w:bidi/>
      </w:pPr>
      <w:r>
        <w:rPr>
          <w:sz w:val="24"/>
          <w:szCs w:val="24"/>
          <w:b w:val="1"/>
          <w:bCs w:val="1"/>
          <w:rtl/>
        </w:rPr>
        <w:t xml:space="preserve">
إتمام الأعلام،(دار صادر - بيروت،1999،ط 1،ج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2026-05-13T20:38:33+03:00</dcterms:created>
  <dcterms:modified xsi:type="dcterms:W3CDTF">2026-05-13T20:38:33+03:00</dcterms:modified>
</cp:coreProperties>
</file>

<file path=docProps/custom.xml><?xml version="1.0" encoding="utf-8"?>
<Properties xmlns="http://schemas.openxmlformats.org/officeDocument/2006/custom-properties" xmlns:vt="http://schemas.openxmlformats.org/officeDocument/2006/docPropsVTypes"/>
</file>