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أسعد بن أحمد من آل الحكيم المعروفين بدمشق بالعطار: أديب أول طبيب متخصص بالأمراض النفسية في سورية. ولد بدمشق تخرج بالمدرسة الطبية الفرنسية ببيروت، وخدم في الأناضول والرومللي والحجاز وعاد إلى دمشق فعمل زمن الحكومة العربية. أوفد إلى فرنسا للتخصص بالأمراض النفسية، ولما عاد أخذ يترقى في المناصب الطبية، ودرس بكلية الطب، وأشرف على بناء مستشفى ابن سينا (للأمراض النفسية) ومستشفى الوليد (للجذام) انتخب عضوا بالمجمع العلمي بدمشق وبغداد، وشارك بالوعي القومي وحركة الإصلاح في بلاد الشام عن طريق تأليف الجمعيات والنوادي الأدبية وكان من إخوان جمعية الفتاة العربية البارزين ومن أعضاء هيئتها المركزية من كتبه (الأمراض النفسية) بالاشتراك، (الموجز في الأمراض النفسية)، (ملخص محاضرات في الأمراض النفسية)، وكتب مسرحيات مدرسية (دمنة الهندي، زهير الأندلسي، أسد القيروان، أذينة التدمري-خ) محاضرات ألقاها في المجمع، ومقالات في مجلته، ولعدنان الخطيب (الدكتور أسعد الحكيم: حياته وآثاره).</w:t>
      </w:r>
    </w:p>
    <w:p/>
    <w:p>
      <w:pPr>
        <w:jc w:val="start"/>
        <w:bidi/>
      </w:pPr>
      <w:r>
        <w:rPr>
          <w:sz w:val="24"/>
          <w:szCs w:val="24"/>
          <w:b w:val="1"/>
          <w:bCs w:val="1"/>
          <w:rtl/>
        </w:rPr>
        <w:t xml:space="preserve">
إتمام الأعلام،(دار صادر - بيروت،1999،ط 1،ج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2026-05-13T20:36:18+03:00</dcterms:created>
  <dcterms:modified xsi:type="dcterms:W3CDTF">2026-05-13T20:36:18+03:00</dcterms:modified>
</cp:coreProperties>
</file>

<file path=docProps/custom.xml><?xml version="1.0" encoding="utf-8"?>
<Properties xmlns="http://schemas.openxmlformats.org/officeDocument/2006/custom-properties" xmlns:vt="http://schemas.openxmlformats.org/officeDocument/2006/docPropsVTypes"/>
</file>