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السباعي
</w:t>
      </w:r>
    </w:p>
    <w:p>
      <w:pPr>
        <w:jc w:val="start"/>
        <w:bidi/>
      </w:pPr>
      <w:r>
        <w:rPr>
          <w:rFonts w:ascii="arial" w:hAnsi="arial" w:eastAsia="arial" w:cs="arial"/>
          <w:sz w:val="28"/>
          <w:szCs w:val="28"/>
          <w:b w:val="1"/>
          <w:bCs w:val="1"/>
          <w:rtl/>
        </w:rPr>
        <w:t xml:space="preserve">السباعي
</w:t>
      </w:r>
    </w:p>
    <w:p>
      <w:pPr/>
      <w:r>
        <w:rPr/>
        <w:t xml:space="preserve">السباعي  أحمد بن محمد السباعي: من أعلام الصحافة والفكر والأدب بالحجاز ولد بمكة المكرمة وأخذ عن علمائها وأكب على المطالعة واتجه إلى الصحافة أصدر جريدة (الندوة) ثم مجلة (قريش)، وأسس مطابع الحرم ودار قريش للنشر. أطلق عليه لقب شيخ الصحافة السعودية ومنح جائزة الدول التقديرية في الأدب. له أكثر من عشرين مصنفا في موضوعات مختلفة أكبرها (موسوعة تاريخ مكة) وكتب في القصة (يوميات مجنون)، (خالتي كدرجان)، (أبو زامل)، ومن الدراسات (فلسفة الجن)، (مطوفون وحجاج)، (قال وقلت)، (فكرة). ومن كتبه (سلم القراءة العربية) 6 أجزاء، (المرشد إلى الحج والزيارة). وجمع (الأمثال الشعبية في مدن الحجاز)، وكتب (أوراق مطوية)، (سباعيات)، (دعونا نمشي) مقالات، (صحيفة السوابق).</w:t>
      </w:r>
    </w:p>
    <w:p/>
    <w:p>
      <w:pPr>
        <w:jc w:val="start"/>
        <w:bidi/>
      </w:pPr>
      <w:r>
        <w:rPr>
          <w:sz w:val="24"/>
          <w:szCs w:val="24"/>
          <w:b w:val="1"/>
          <w:bCs w:val="1"/>
          <w:rtl/>
        </w:rPr>
        <w:t xml:space="preserve">
إتمام الأعلام،(دار صادر - بيروت،1999،ط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2026-05-13T19:31:56+03:00</dcterms:created>
  <dcterms:modified xsi:type="dcterms:W3CDTF">2026-05-13T19:31:56+03:00</dcterms:modified>
</cp:coreProperties>
</file>

<file path=docProps/custom.xml><?xml version="1.0" encoding="utf-8"?>
<Properties xmlns="http://schemas.openxmlformats.org/officeDocument/2006/custom-properties" xmlns:vt="http://schemas.openxmlformats.org/officeDocument/2006/docPropsVTypes"/>
</file>