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w:t>
      </w:r>
    </w:p>
    <w:p>
      <w:pPr>
        <w:jc w:val="start"/>
        <w:bidi/>
      </w:pPr>
      <w:r>
        <w:rPr>
          <w:rFonts w:ascii="arial" w:hAnsi="arial" w:eastAsia="arial" w:cs="arial"/>
          <w:sz w:val="28"/>
          <w:szCs w:val="28"/>
          <w:b w:val="1"/>
          <w:bCs w:val="1"/>
          <w:rtl/>
        </w:rPr>
        <w:t xml:space="preserve">عبيد
</w:t>
      </w:r>
    </w:p>
    <w:p>
      <w:pPr/>
      <w:r>
        <w:rPr/>
        <w:t xml:space="preserve">عبيد  أحمد عبيد: صحفي من أهالي المدينة المنورة، ولد وتوفي بها. تخرج بالمدرسة اللاسلكية بجدة، وتقلب بوظائف وزارة المالية وغيرها حتى كان أخيرا مديرا عاما للزراعة والمياه، ثم تفرغ للعمل الصحفي فأنشأ مؤسسة الطباعة والصحافة والنشر بجدة مع بعض مواطنيه، كانت أول مطبعة حديثة في المملكة، وهو أول من أصدر مجلة مصورة في بلاده هي مجلة (الرياض) ومجلة (صرخة العرب) في القاهرة. وساهم بتأسيس وزارة الزراعة وجامعة الملك عبد العزيز.</w:t>
      </w:r>
    </w:p>
    <w:p/>
    <w:p>
      <w:pPr>
        <w:jc w:val="start"/>
        <w:bidi/>
      </w:pPr>
      <w:r>
        <w:rPr>
          <w:sz w:val="24"/>
          <w:szCs w:val="24"/>
          <w:b w:val="1"/>
          <w:bCs w:val="1"/>
          <w:rtl/>
        </w:rPr>
        <w:t xml:space="preserve">
إتمام الأعلام،(دار صادر - بيروت،1999،ط 1،ج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2026-05-13T20:34:39+03:00</dcterms:created>
  <dcterms:modified xsi:type="dcterms:W3CDTF">2026-05-13T20:34:39+03:00</dcterms:modified>
</cp:coreProperties>
</file>

<file path=docProps/custom.xml><?xml version="1.0" encoding="utf-8"?>
<Properties xmlns="http://schemas.openxmlformats.org/officeDocument/2006/custom-properties" xmlns:vt="http://schemas.openxmlformats.org/officeDocument/2006/docPropsVTypes"/>
</file>