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المبارك
</w:t>
      </w:r>
    </w:p>
    <w:p>
      <w:pPr>
        <w:jc w:val="start"/>
        <w:bidi/>
      </w:pPr>
      <w:r>
        <w:rPr>
          <w:rFonts w:ascii="arial" w:hAnsi="arial" w:eastAsia="arial" w:cs="arial"/>
          <w:sz w:val="28"/>
          <w:szCs w:val="28"/>
          <w:b w:val="1"/>
          <w:bCs w:val="1"/>
          <w:rtl/>
        </w:rPr>
        <w:t xml:space="preserve">المبارك
</w:t>
      </w:r>
    </w:p>
    <w:p>
      <w:pPr/>
      <w:r>
        <w:rPr/>
        <w:t xml:space="preserve">المبارك  أحمد بن عبد العزيز بن حمد المبارك: من أكبر علماء آل المبارك بالأحساء. ولد وتعلم بها، وانتقل إلى دبي فتعلم بالمدرسة الأحمدية. وعاد إلى الهفوف فتولى فيها الخطابة ثم عين قاضيا بالقطيف ثم بمحكمة الظهران. وفي عام 1389 انتدب للعمل في محاكم أبو ظبي ثم كان فيها رئيس القضاء الشرعي والمستشار الديني للشيخ زايد بن سلطان آل نهيان. من كتبه (حول تعليم المرأة المسلمة)، (حول الإسلام والمسلمين) 5 أجزاء (الخطب المنبرية)، (نظام القضاء في الإسلام)، (العلاقة الزوجية في ضوء الإسلام)، (رسالة المسجد)، (الأساس الإسلامي لمناهج التربية والتعليم)، (الطريق إلى الله)، (مراحل تدوين السنة)، (الفتاوى الفقهية) وله مقالات وبحوث نشرت في الصحف والمجلات.</w:t>
      </w:r>
    </w:p>
    <w:p/>
    <w:p>
      <w:pPr>
        <w:jc w:val="start"/>
        <w:bidi/>
      </w:pPr>
      <w:r>
        <w:rPr>
          <w:sz w:val="24"/>
          <w:szCs w:val="24"/>
          <w:b w:val="1"/>
          <w:bCs w:val="1"/>
          <w:rtl/>
        </w:rPr>
        <w:t xml:space="preserve">
إتمام الأعلام،(دار صادر - بيروت،1999،ط 1،ج 1،ص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2026-05-13T20:38:31+03:00</dcterms:created>
  <dcterms:modified xsi:type="dcterms:W3CDTF">2026-05-13T20:38:31+03:00</dcterms:modified>
</cp:coreProperties>
</file>

<file path=docProps/custom.xml><?xml version="1.0" encoding="utf-8"?>
<Properties xmlns="http://schemas.openxmlformats.org/officeDocument/2006/custom-properties" xmlns:vt="http://schemas.openxmlformats.org/officeDocument/2006/docPropsVTypes"/>
</file>