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السعيد سليمان
</w:t>
      </w:r>
    </w:p>
    <w:p>
      <w:pPr>
        <w:jc w:val="start"/>
        <w:bidi/>
      </w:pPr>
      <w:r>
        <w:rPr>
          <w:rFonts w:ascii="arial" w:hAnsi="arial" w:eastAsia="arial" w:cs="arial"/>
          <w:sz w:val="28"/>
          <w:szCs w:val="28"/>
          <w:b w:val="1"/>
          <w:bCs w:val="1"/>
          <w:rtl/>
        </w:rPr>
        <w:t xml:space="preserve">أحمد السعيد سليمان
</w:t>
      </w:r>
    </w:p>
    <w:p>
      <w:pPr/>
      <w:r>
        <w:rPr/>
        <w:t xml:space="preserve">أحمد السعيد سليمان  أحمد السعيد سليمان: ولد بمدينة المنصورة المصرية، وتخرج بقسم اللغة العربية بجامعة القاهرة. ثم التحق بمعهد اللغات الشرقية فحصل على شهادته وكان الأول على فرع اللغة التركية، فرشحته الجامعة لبعثة الدراسات التركية بباريس، وأقام بتركيا عامين جمع في أثنائهما مواد رسالته لنيل درجة الدكتوراه، فلما حصل عليها عاد ليدرس في جامعة القاهرة، وعين خبيرا بمجمع اللغة العربية، ثم اختير عضوا فيه. وفي المجمع العلمي المصري. ومنح جائزة الدولة التقديرية في الآداب. ألف وترجم في مجالات التصوف والتاريخ واللغة والأدب. ومن كتبه (العقائد السرية للبكتاشية) بالفرنسية، (دفتر العشاق للمغاويري) ترجمة عن التركية، (المولوية: آدابها ومراسيمها) بالفرنسية، (تاريخ الترك في آسيا الوسطى) ترجمة عن التركية، (قيام الدولة العثمانية) ترجمة عن التركية، (التيارات الدينية والقومية في تركيا المعاصرة)، (تأصيل ما ورد في تاريخ الجبرتي من الدخيل)، (المخلفات الوثنية في الأدب الشعبي التركي) بالفرنسية.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2026-05-13T21:45:43+03:00</dcterms:created>
  <dcterms:modified xsi:type="dcterms:W3CDTF">2026-05-13T21:45:43+03:00</dcterms:modified>
</cp:coreProperties>
</file>

<file path=docProps/custom.xml><?xml version="1.0" encoding="utf-8"?>
<Properties xmlns="http://schemas.openxmlformats.org/officeDocument/2006/custom-properties" xmlns:vt="http://schemas.openxmlformats.org/officeDocument/2006/docPropsVTypes"/>
</file>