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البوسعيدي
</w:t>
      </w:r>
    </w:p>
    <w:p>
      <w:pPr>
        <w:jc w:val="start"/>
        <w:bidi/>
      </w:pPr>
      <w:r>
        <w:rPr>
          <w:rFonts w:ascii="arial" w:hAnsi="arial" w:eastAsia="arial" w:cs="arial"/>
          <w:sz w:val="28"/>
          <w:szCs w:val="28"/>
          <w:b w:val="1"/>
          <w:bCs w:val="1"/>
          <w:rtl/>
        </w:rPr>
        <w:t xml:space="preserve">البوسعيدي
</w:t>
      </w:r>
    </w:p>
    <w:p>
      <w:pPr/>
      <w:r>
        <w:rPr/>
        <w:t xml:space="preserve">البوسعيدي  أحمد بن إبراهيم بن قيس بن عزان البوسعيدي: قائد عماني. تولى حكم الرستاق، كما حكم عددا من الولايات في منطقة الباطنة لعهد السلطان تيمور، وكان ناظرا للشؤون الداخلية في أيام ابنه سعيد. قاد قوة عسكرية من القبائل العمانية للدفاع عن منطقة البريمي عام 1955. وأخرى للدفاع عن مدينة نزوى في العام التالي.</w:t>
      </w:r>
    </w:p>
    <w:p/>
    <w:p>
      <w:pPr>
        <w:jc w:val="start"/>
        <w:bidi/>
      </w:pPr>
      <w:r>
        <w:rPr>
          <w:sz w:val="24"/>
          <w:szCs w:val="24"/>
          <w:b w:val="1"/>
          <w:bCs w:val="1"/>
          <w:rtl/>
        </w:rPr>
        <w:t xml:space="preserve">
إتمام الأعلام،(دار صادر - بيروت،1999،ط 1،ج 1،ص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2026-05-13T22:52:50+03:00</dcterms:created>
  <dcterms:modified xsi:type="dcterms:W3CDTF">2026-05-13T22:52:50+03:00</dcterms:modified>
</cp:coreProperties>
</file>

<file path=docProps/custom.xml><?xml version="1.0" encoding="utf-8"?>
<Properties xmlns="http://schemas.openxmlformats.org/officeDocument/2006/custom-properties" xmlns:vt="http://schemas.openxmlformats.org/officeDocument/2006/docPropsVTypes"/>
</file>