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النمر
</w:t>
      </w:r>
    </w:p>
    <w:p>
      <w:pPr>
        <w:jc w:val="start"/>
        <w:bidi/>
      </w:pPr>
      <w:r>
        <w:rPr>
          <w:rFonts w:ascii="arial" w:hAnsi="arial" w:eastAsia="arial" w:cs="arial"/>
          <w:sz w:val="28"/>
          <w:szCs w:val="28"/>
          <w:b w:val="1"/>
          <w:bCs w:val="1"/>
          <w:rtl/>
        </w:rPr>
        <w:t xml:space="preserve">إحسان النمر
</w:t>
      </w:r>
    </w:p>
    <w:p>
      <w:pPr/>
      <w:r>
        <w:rPr/>
        <w:t xml:space="preserve">إحسان النمر  إحسان النمر: باحث له اشتغال بالتاريخ. ولد بنابلس لأسرة محافظة وتعلم فيها بكلية النجاح الوطنية وبالكلية الوطنية بالشويفات. شارك في مقاومة الانتداب البريطاني. وحاول إنشاء جمعية الهداية الإسلامية فأخفق، ودعا إلى تأسيس حزب التقدم العربي الفلسطيني. ثم اعتزل السياسة بعد تقسيم فلسطين وانقطع إلى البحث والتأليف. من مؤلفاته (تاريخ جبل نابلس والبلقاء) 4 ج (العربي الكامل) 5 ج (أمراضنا ومشاكلنا)، (نوادر الأغاني)، (السياسة العربية الرشيدة)، (بطولات الجزائريين)، (تاريخ الحمدانيين)، (شخصية المصطفى صلى الله عليه وسلم)، (نظرات وتحقيقات في التاريخ العثماني)، (من السويس إلى العقبة)، (مذكرات). ومن مخطوطاته (علم النفس في الإسلام)، (حكمتنا وحكماؤنا)، (سياحة المؤلف)، (تاريخ بلدية نابلس).</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2026-05-13T22:51:04+03:00</dcterms:created>
  <dcterms:modified xsi:type="dcterms:W3CDTF">2026-05-13T22:51:04+03:00</dcterms:modified>
</cp:coreProperties>
</file>

<file path=docProps/custom.xml><?xml version="1.0" encoding="utf-8"?>
<Properties xmlns="http://schemas.openxmlformats.org/officeDocument/2006/custom-properties" xmlns:vt="http://schemas.openxmlformats.org/officeDocument/2006/docPropsVTypes"/>
</file>