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إحسان إلهي ظهير
</w:t>
      </w:r>
    </w:p>
    <w:p>
      <w:pPr>
        <w:jc w:val="start"/>
        <w:bidi/>
      </w:pPr>
      <w:r>
        <w:rPr>
          <w:rFonts w:ascii="arial" w:hAnsi="arial" w:eastAsia="arial" w:cs="arial"/>
          <w:sz w:val="28"/>
          <w:szCs w:val="28"/>
          <w:b w:val="1"/>
          <w:bCs w:val="1"/>
          <w:rtl/>
        </w:rPr>
        <w:t xml:space="preserve">إحسان إلهي ظهير
</w:t>
      </w:r>
    </w:p>
    <w:p>
      <w:pPr/>
      <w:r>
        <w:rPr/>
        <w:t xml:space="preserve">إحسان إلهي ظهير  إحسان إلهي ظهير بن ظهور إلهي: عالم بالحديث والفرق من أهالي لاهور. ولد في سيالكوت، وأكمل دراسته بالجامعة السلفية بفيصل آباد ونال الماجستير من كلية الشريعة بالجامعة الإسلامية في المدينة المنورة ثم حصل على عدد من شهادات الماجستير كذلك من جامعة البنجاب، وأتقن الفارسية والعربية. شغل منصب الأمين العام لجماعة أهل الحديث في باكستان، وترأس تحرير مجلة ترجمان الحديث. نقل إلى المستشفى العسكري بالرياض إثر إصابته بانفجار قنبلة في احتفال لجماعته، فتوفي فيها ودفن بالمدينة المنورة. مؤلفاته بالفرق، منها (القاديانية)، (الشيعة والسنة)، (الإسماعيلية: تاريخ وعقائد)، (البابية عرض ونقد)، (البريلوية)، (البهائية)، (التصوف: المنشأ والمصادر)، (الرد الكافي على مغالطات الدكتور علي عبد الواحد وافي في كتابه بين الشيعة وأهل السنة)، (الشيعة وأهل البيت)، (الشيعة والتشيع: فرق وتاريخ) ولمحمد إبراهيم الشيباني (إحسان إلهي ظهير: الجهاد والعلم من الحياة إلى الممات).</w:t>
      </w:r>
    </w:p>
    <w:p/>
    <w:p>
      <w:pPr>
        <w:jc w:val="start"/>
        <w:bidi/>
      </w:pPr>
      <w:r>
        <w:rPr>
          <w:sz w:val="24"/>
          <w:szCs w:val="24"/>
          <w:b w:val="1"/>
          <w:bCs w:val="1"/>
          <w:rtl/>
        </w:rPr>
        <w:t xml:space="preserve">
إتمام الأعلام،(دار صادر - بيروت،1999،ط 1،ج 1،ص 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إحسان إلهي ظهير بن ظهور إلهي شيخ 
</w:t>
      </w:r>
    </w:p>
    <w:p>
      <w:pPr/>
      <w:r>
        <w:rPr/>
        <w:t xml:space="preserve">كاتب إسلامي مبرز من لاهور.</w:t>
      </w:r>
    </w:p>
    <w:p/>
    <w:p>
      <w:pPr/>
      <w:r>
        <w:rPr/>
        <w:t xml:space="preserve">توفي إثر إلقاء قنبلة عليه وهو يخطب.</w:t>
      </w:r>
    </w:p>
    <w:p/>
    <w:p>
      <w:pPr/>
      <w:r>
        <w:rPr/>
        <w:t xml:space="preserve">ولد في سيالكوت، المدينة التي ولد فيها الشاعر الإسلامي محمد إقبال، وحفظ القرآن الكريم في الجامعة الإسلامية الأهلية في مدينة ججرا نواله، وأكمل دراسته في الجامعة السلفية بفيصل آباد، وحصل على الماجستير من كلية الشريعة بالجامعة الإسلامية في المدينة المنورة. ثم حصل على خمسة ماجستيرات أو أكثر من جامعة البنجاب، وكان يتقن الأردية والبنجابية والفارسية والعربية ويلم بالإنجليزية، وشغل منصب الأمين العام لجمعية أهل الحديث في باكستان، ومركزها لاهور، وكان رئيس تحرير مجلة ترجمان الحديث. له مؤلفات عديدة، كلها في الفرق الإسلامية.</w:t>
      </w:r>
    </w:p>
    <w:p/>
    <w:p>
      <w:pPr/>
      <w:r>
        <w:rPr/>
        <w:t xml:space="preserve">ألف كتاب ’’القاديانية’’ قبل التخرج، وترجم إبراهيم الإنجليزية، وكتابها الشيعة والسنة، طبع أكثر من ثلاثين طبعة، وترجم إلى عدة لغات عالمية. أما الجزء الأول من (التصوف) فقد أنجزه قبل وفاته. كما ترك مسودة عن (النصرانية). وله كتابان بالأردية: (رحلة الحجاز) و (سقوط دهاكه).</w:t>
      </w:r>
    </w:p>
    <w:p/>
    <w:p>
      <w:pPr/>
      <w:r>
        <w:rPr/>
        <w:t xml:space="preserve">وله مقالات كثيرة في موضوعات شتى.</w:t>
      </w:r>
    </w:p>
    <w:p/>
    <w:p>
      <w:pPr/>
      <w:r>
        <w:rPr/>
        <w:t xml:space="preserve">ومما كتب في المترجم له رسالة بعنوان: إحسان إلهي ظهير: الجهاد والعلم من الحياة إلى الممات / تصنيف محمد إبراهيم الشيباني - الكويت: مكتبة ابن تيمية، 1408 هـ، 24 ص.</w:t>
      </w:r>
    </w:p>
    <w:p/>
    <w:p>
      <w:pPr/>
      <w:r>
        <w:rPr/>
        <w:t xml:space="preserve">وهذه قائمة ببعض كتبه التي وقفت عليها:</w:t>
      </w:r>
    </w:p>
    <w:p/>
    <w:p>
      <w:pPr/>
      <w:r>
        <w:rPr/>
        <w:t xml:space="preserve">- الإسماعيلية: تاريخ وعقائد. - لاهور: إدارة ترجمان السنة، 1408 هـ، 757 ص.</w:t>
      </w:r>
    </w:p>
    <w:p/>
    <w:p>
      <w:pPr/>
      <w:r>
        <w:rPr/>
        <w:t xml:space="preserve">- البابية: عرض ونقد ط 3. - لاهور: إدارة ترجمان السنة، 1401 هـ، 288 ص.</w:t>
      </w:r>
    </w:p>
    <w:p/>
    <w:p>
      <w:pPr/>
      <w:r>
        <w:rPr/>
        <w:t xml:space="preserve">- البريلوية: عقائد وتاريخ - ط 3. - لاهور: إدارة ترجمان السنة، 1403 هـ، 253 ص. ط 6 لاهور: إدارة ترجمان السنة؛ الرياض: توزيع دار الافتاء، 1404 هـ، 254 ص.</w:t>
      </w:r>
    </w:p>
    <w:p/>
    <w:p>
      <w:pPr/>
      <w:r>
        <w:rPr/>
        <w:t xml:space="preserve">- البهائية: نقد وتحليل - ط 2. - لاهور: إدارة ترجمان السنة، 1401 هـ، ج 2: 375 ص.</w:t>
      </w:r>
    </w:p>
    <w:p/>
    <w:p>
      <w:pPr/>
      <w:r>
        <w:rPr/>
        <w:t xml:space="preserve">- التصوف: المنشأ والمصادر. - لاهور: إدارة ترجمان السنة، 1406 هـ، 296 ص.</w:t>
      </w:r>
    </w:p>
    <w:p/>
    <w:p>
      <w:pPr/>
      <w:r>
        <w:rPr/>
        <w:t xml:space="preserve">- الرد الكافي على مغالطات الدكتور علي عبد الواحد وافي في كتابه: ’’بين الشيعة وأهل السنة’’. - لاهور: دارة ترجمان السنة، 1405 هـ، 251 ص.</w:t>
      </w:r>
    </w:p>
    <w:p/>
    <w:p>
      <w:pPr/>
      <w:r>
        <w:rPr/>
        <w:t xml:space="preserve">- الشيعة وأهل البيت. - لاهور: إدارة ترجمان السنة، المقدمة، 1402 هـ، 316 ص. ط 6 -.....، 1404 هـ.</w:t>
      </w:r>
    </w:p>
    <w:p/>
    <w:p>
      <w:pPr/>
      <w:r>
        <w:rPr/>
        <w:t xml:space="preserve">- الشيعة والتشيع: فرق وتاريخ. - لاهور: إدارة ترجمان السنة، 1404 هـ، 416 ص.</w:t>
      </w:r>
    </w:p>
    <w:p/>
    <w:p>
      <w:pPr/>
      <w:r>
        <w:rPr/>
        <w:t xml:space="preserve">- الشيعة والسنة. - الرياض: دار طيبة، 1393 هـ، 216 ص. ط 2. - لاهور: إدارة ترجمان السنة، 1395 هـ، 216 ص. ط 3. -.....، 1396 هـ، القاهرة: دار الاعتصام، 1399 هـ. ط 3. - لاهور: إدارة ترجمان السنة، 1405 هـ. لاهور:.....، 1406 هـ - 180 ص. القاهرة: الصحوة، 1406 هـ، 180 ص.</w:t>
      </w:r>
    </w:p>
    <w:p/>
    <w:p>
      <w:pPr/>
      <w:r>
        <w:rPr/>
        <w:t xml:space="preserve">- الشيعة والقرآن. - ط 3. - لاهور: إدارة ترجمان السنة، 1403 هـ، 352 ص. ط 5 -.....، 1404 هـ - 352 ص.</w:t>
      </w:r>
    </w:p>
    <w:p/>
    <w:p>
      <w:pPr/>
      <w:r>
        <w:rPr/>
        <w:t xml:space="preserve">- القاديانية: دراسات وتحليل. - ط 4 - لاهور: إدارة ترجمان السنة، 1396 هـ، 320 ص. الرياض: دار الافتاء، 1404 هـ. ط 15. - لاهور: إدارة ترجمان السنة.</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2026-05-13T22:54:02+03:00</dcterms:created>
  <dcterms:modified xsi:type="dcterms:W3CDTF">2026-05-13T22:54:02+03:00</dcterms:modified>
</cp:coreProperties>
</file>

<file path=docProps/custom.xml><?xml version="1.0" encoding="utf-8"?>
<Properties xmlns="http://schemas.openxmlformats.org/officeDocument/2006/custom-properties" xmlns:vt="http://schemas.openxmlformats.org/officeDocument/2006/docPropsVTypes"/>
</file>