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الحمدي
</w:t>
      </w:r>
    </w:p>
    <w:p>
      <w:pPr>
        <w:jc w:val="start"/>
        <w:bidi/>
      </w:pPr>
      <w:r>
        <w:rPr>
          <w:rFonts w:ascii="arial" w:hAnsi="arial" w:eastAsia="arial" w:cs="arial"/>
          <w:sz w:val="28"/>
          <w:szCs w:val="28"/>
          <w:b w:val="1"/>
          <w:bCs w:val="1"/>
          <w:rtl/>
        </w:rPr>
        <w:t xml:space="preserve">إبراهيم الحمدي
</w:t>
      </w:r>
    </w:p>
    <w:p>
      <w:pPr/>
      <w:r>
        <w:rPr/>
        <w:t xml:space="preserve">إبراهيم الحمدي  إبراهيم بن محمد الحمدي: رئيس اليمن الشمالي سابقا. انتسب إلى معهد عسكري ثم كان قائد قوات الصاعقة فنائبا لرئيس الوزراء، فمساعدا لقائد القوات المسلحة. تولى رئاسة الحكومة بعد تزعمه حركة انقلابية فألغى الدستور ومجلس الشورى ونصب نفسه رئيسا للقوات المسلحة، ووالى الحكومة السعودية وتوترت علاقته مع اليمن الجنوبي، ثم تحسنت. نهج سياسة مستقلة عن السعودية في الخارج معادية للقبائل في الداخل. مات غيلة في ظروف غامضة.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2026-05-13T22:53:35+03:00</dcterms:created>
  <dcterms:modified xsi:type="dcterms:W3CDTF">2026-05-13T22:53:35+03:00</dcterms:modified>
</cp:coreProperties>
</file>

<file path=docProps/custom.xml><?xml version="1.0" encoding="utf-8"?>
<Properties xmlns="http://schemas.openxmlformats.org/officeDocument/2006/custom-properties" xmlns:vt="http://schemas.openxmlformats.org/officeDocument/2006/docPropsVTypes"/>
</file>