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العبري
</w:t>
      </w:r>
    </w:p>
    <w:p>
      <w:pPr/>
      <w:r>
        <w:rPr/>
        <w:t xml:space="preserve">العبري  إبراهيم بن سعيد بن محسن العبري (عبري منطقة بعمان): كان قاضيا بالمحكمة الشرعية بمسقط فرئيسا لقضاتها. ثم تقلد الفتوى العامة. له (تبصرة المعتبرين في تاريخ العبريين)، (رسائل في الفقه) نظما ونثرا.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2026-05-13T23:31:49+03:00</dcterms:created>
  <dcterms:modified xsi:type="dcterms:W3CDTF">2026-05-13T23:31:49+03:00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