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يوسف
</w:t>
      </w:r>
    </w:p>
    <w:p>
      <w:pPr>
        <w:jc w:val="start"/>
        <w:bidi/>
      </w:pPr>
      <w:r>
        <w:rPr>
          <w:rFonts w:ascii="arial" w:hAnsi="arial" w:eastAsia="arial" w:cs="arial"/>
          <w:sz w:val="28"/>
          <w:szCs w:val="28"/>
          <w:b w:val="1"/>
          <w:bCs w:val="1"/>
          <w:rtl/>
        </w:rPr>
        <w:t xml:space="preserve">القاضي يوسف
</w:t>
      </w:r>
    </w:p>
    <w:p>
      <w:pPr/>
      <w:r>
        <w:rPr/>
        <w:t xml:space="preserve">القاضي يوسف  يوسف بن يعقوب بن إسماعيل بن حماد ابن زيد بن درهم الأزدى، مولاهم، البصرى ثم البغدادى، أبو محمد: حافظ للحديث، له فيه كتاب (السنن) كان ثقة صالحا مهيبا. ولى قضاء البصرة وواسط سنة 276هـ ، وضم إليه قضاء الجانب الشرقى من بغداد. ومات مصروفا عن القضاء. </w:t>
      </w:r>
    </w:p>
    <w:p>
      <w:pPr>
        <w:jc w:val="start"/>
        <w:bidi/>
      </w:pPr>
      <w:r>
        <w:rPr>
          <w:sz w:val="24"/>
          <w:szCs w:val="24"/>
          <w:b w:val="1"/>
          <w:bCs w:val="1"/>
          <w:rtl/>
        </w:rPr>
        <w:t xml:space="preserve">
الأعلام،(دار العلم للملايين - بيروت،2002،ط 15،ج 8،ص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القاضي
</w:t>
      </w:r>
    </w:p>
    <w:p>
      <w:pPr/>
      <w:r>
        <w:rPr/>
        <w:t xml:space="preserve">يوسف القاضي صاحب التصانيف في السنن، الإمام، الحافظ، الفقيه الكبير، الثقة، القاضي، أبو محمد يوسف بن يعقوب بن إسماعيل بن حماد بن زيد بن درهم الأزدي مولاهم، البصري الأصل، البغدادي.</w:t>
      </w:r>
    </w:p>
    <w:p/>
    <w:p>
      <w:pPr/>
      <w:r>
        <w:rPr/>
        <w:t xml:space="preserve">حرص عليه أهله، فإنهم بيت علم.</w:t>
      </w:r>
    </w:p>
    <w:p/>
    <w:p>
      <w:pPr/>
      <w:r>
        <w:rPr/>
        <w:t xml:space="preserve">وسمع وهو حدث من: مسلم بن إبراهيم، وسليمان بن حرب، وعمرو بن مرزوق، ومحمد بن كثير العبدي، ومسدد بن مسرهد، ومحمد بن أبي بكر المقدمي، وهدبة بن خالد، وشيبان بن فروخ، وعلي بن المديني، وطبقتهم.</w:t>
      </w:r>
    </w:p>
    <w:p/>
    <w:p>
      <w:pPr/>
      <w:r>
        <w:rPr/>
        <w:t xml:space="preserve">حدث عنه: أبو عمرو بن السماك، وأبو سهل القطان، وعبد الباقي بن قانع، ودعلج بن أحمد، وأبو بكر الشافعي، وأبو القاسم الإسماعيلي، وأبو أحمد بن عدي، وعلي بن محمد ابن كيسان، وخلق كثير. وكان أسند أهل زمانه ببغداد.</w:t>
      </w:r>
    </w:p>
    <w:p/>
    <w:p>
      <w:pPr/>
      <w:r>
        <w:rPr/>
        <w:t xml:space="preserve">قال الخطيب: كان ثقة، صالحا، عفيفا، مهيبا، سديد الأحكام، ولي القضاء بالبصرة وواسط في سنة ست وسبعين ومائتين، وضم إليه قضاء الجانب الشرقي من بغداد.</w:t>
      </w:r>
    </w:p>
    <w:p/>
    <w:p>
      <w:pPr/>
      <w:r>
        <w:rPr/>
        <w:t xml:space="preserve">وفي ’’تاريخ الخطيب’’: أن أبا بكر بن أبي الدنيا دخل على يوسف القاضي، فسأله عن قوته، فقال القاضي: أجدني كما قال سيبويه:</w:t>
      </w:r>
    </w:p>
    <w:p/>
    <w:p>
      <w:pPr>
        <w:jc w:val="center"/>
      </w:pPr>
      <w:r>
        <w:rPr>
          <w:color w:val="ff0000"/>
        </w:rPr>
        <w:t xml:space="preserve">لا ينفع الهليون والأطريفل</w:t>
      </w:r>
      <w:r>
        <w:rPr>
          <w:color w:val="ff0000"/>
        </w:rPr>
        <w:t xml:space="preserve">      </w:t>
      </w:r>
      <w:r>
        <w:rPr>
          <w:color w:val="ff0000"/>
        </w:rPr>
        <w:t xml:space="preserve"> انخرق الأعلى وخار الأسفل</w:t>
      </w:r>
    </w:p>
    <w:p/>
    <w:p>
      <w:pPr/>
      <w:r>
        <w:rPr/>
        <w:t xml:space="preserve">ونحن في جد وأنت تهزل</w:t>
      </w:r>
    </w:p>
    <w:p/>
    <w:p>
      <w:pPr/>
      <w:r>
        <w:rPr/>
        <w:t xml:space="preserve">فقال ابن أبي الدنيا:</w:t>
      </w:r>
    </w:p>
    <w:p/>
    <w:p>
      <w:pPr>
        <w:jc w:val="center"/>
      </w:pPr>
      <w:r>
        <w:rPr>
          <w:color w:val="ff0000"/>
        </w:rPr>
        <w:t xml:space="preserve">أراني في انتقاص كل يوم</w:t>
      </w:r>
      <w:r>
        <w:rPr>
          <w:color w:val="ff0000"/>
        </w:rPr>
        <w:t xml:space="preserve">      </w:t>
      </w:r>
      <w:r>
        <w:rPr>
          <w:color w:val="ff0000"/>
        </w:rPr>
        <w:t xml:space="preserve"> ولا يبقى مع النقصان شي</w:t>
      </w:r>
    </w:p>
    <w:p/>
    <w:p>
      <w:pPr>
        <w:jc w:val="center"/>
      </w:pPr>
      <w:r>
        <w:rPr>
          <w:color w:val="ff0000"/>
        </w:rPr>
        <w:t xml:space="preserve">طوى العصران ما نشراه مني</w:t>
      </w:r>
      <w:r>
        <w:rPr>
          <w:color w:val="ff0000"/>
        </w:rPr>
        <w:t xml:space="preserve">      </w:t>
      </w:r>
      <w:r>
        <w:rPr>
          <w:color w:val="ff0000"/>
        </w:rPr>
        <w:t xml:space="preserve"> فأخلق جدتي نشر وطي</w:t>
      </w:r>
    </w:p>
    <w:p/>
    <w:p>
      <w:pPr/>
      <w:r>
        <w:rPr/>
        <w:t xml:space="preserve">مات يوسف القاضي -رحمه الله: في رمضان، سنة سبع وتسعين ومائتين.</w:t>
      </w:r>
    </w:p>
    <w:p/>
    <w:p>
      <w:pPr/>
      <w:r>
        <w:rPr/>
        <w:t xml:space="preserve">ومن تآليفه: كتاب ’’العلم’’ سمعناه، و’’الزكاة’’، و’’الصيام’’.</w:t>
      </w:r>
    </w:p>
    <w:p/>
    <w:p>
      <w:pPr/>
      <w:r>
        <w:rPr/>
        <w:t xml:space="preserve">أخبرنا أبو الحسن علي بن أحمد وغيره إجازة قالوا: أخبرنا عمر بن محمد، أخبرنا محمد ابن عبد الباقي، أخبرنا أبو محمد الجوهري، أخبرنا علي بن محمد بن كيسان، حدثنا يوسف القاضي، حدثنا مسدد، حدثنا عيسى بن يونس، حدثنا حريز بن عثمان، حدثني أبو خداش، عن رجل من أصحاب النبي -صلى الله عليه وسلم: أن النبي -صلى الله عليه وسلم- قال: ’’المسلمون شركاء في ثلاثة: في النار، والكلأ، والماء’’.</w:t>
      </w:r>
    </w:p>
    <w:p/>
    <w:p>
      <w:pPr/>
      <w:r>
        <w:rPr/>
        <w:t xml:space="preserve">أخرجه أبو داود، عن مسدد.</w:t>
      </w:r>
    </w:p>
    <w:p/>
    <w:p>
      <w:pPr/>
      <w:r>
        <w:rPr/>
        <w:t xml:space="preserve">وأبو خداش هذا: هو حبان بن زيد الشرعبي الحمصي، ما علمت روى عنه سوى حريز، وشيوخه قد وثقوا مطلقا.</w:t>
      </w:r>
    </w:p>
    <w:p/>
    <w:p>
      <w:pPr/>
      <w:r>
        <w:rPr/>
        <w:t xml:space="preserve">وكان والده يعقوب قاضي المدينة.</w:t>
      </w:r>
    </w:p>
    <w:p/>
    <w:p>
      <w:pPr/>
      <w:r>
        <w:rPr/>
        <w:t xml:space="preserve">سمع ابن عيينة، وجماعة.</w:t>
      </w:r>
    </w:p>
    <w:p/>
    <w:p>
      <w:pPr/>
      <w:r>
        <w:rPr/>
        <w:t xml:space="preserve">حدث عنه: ابن ناجية، وقاسم المطرز، وطائفة. ولقن لحفيده أبي عمر محمد بن يوسف القاضي حديثا حفظه عنه.</w:t>
      </w:r>
    </w:p>
    <w:p/>
    <w:p>
      <w:pPr/>
      <w:r>
        <w:rPr/>
        <w:t xml:space="preserve">ومات بفارس، على قضائها، سنة ست وأربعين ومائتين. وهو ثقة.</w:t>
      </w:r>
    </w:p>
    <w:p/>
    <w:p>
      <w:pPr/>
      <w:r>
        <w:rPr/>
        <w:t xml:space="preserve">على بن أبي طاهر والخفاف:</w:t>
      </w:r>
    </w:p>
    <w:p>
      <w:pPr>
        <w:jc w:val="start"/>
        <w:bidi/>
      </w:pPr>
      <w:r>
        <w:rPr>
          <w:sz w:val="24"/>
          <w:szCs w:val="24"/>
          <w:b w:val="1"/>
          <w:bCs w:val="1"/>
          <w:rtl/>
        </w:rPr>
        <w:t xml:space="preserve">
سير أعلام النبلاء،(دار الحديث- القاهرة،2006،ط 0،ج 11،ص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يعقوب القاضي أبو محمد الأزدي بن عم إسماعيل القاضي
</w:t>
      </w:r>
    </w:p>
    <w:p>
      <w:pPr/>
      <w:r>
        <w:rPr/>
        <w:t xml:space="preserve">يوسف بن يعقوب القاضي أبو محمد الأزدي بن عم إسماعيل القاضي ولي قضاء البصرة وواسط سمع في صغره من مسلم بن إبراهيم وسليمان بن حرب وطبقتهما وصنف السنن وكان حافظا دينا عفيفا مهيبا. توفي سنة سبع وتسعين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القاضي
</w:t>
      </w:r>
    </w:p>
    <w:p>
      <w:pPr/>
      <w:r>
        <w:rPr/>
        <w:t xml:space="preserve">يوسف القاضي </w:t>
      </w:r>
    </w:p>
    <w:p/>
    <w:p>
      <w:pPr/>
      <w:r>
        <w:rPr/>
        <w:t xml:space="preserve">هو الإمام الحافظ أبو محمد بن يعقوب بن إسماعيل بن حماد بن زيد البصري ثم البغدادي</w:t>
      </w:r>
    </w:p>
    <w:p/>
    <w:p>
      <w:pPr/>
      <w:r>
        <w:rPr/>
        <w:t xml:space="preserve">صاحب السنن</w:t>
      </w:r>
    </w:p>
    <w:p/>
    <w:p>
      <w:pPr/>
      <w:r>
        <w:rPr/>
        <w:t xml:space="preserve">ولد سنة ثمان ومائتين وطلب العلم صغيرا وكان ثقة صالحا عفيفاً مهيباً سديد الأحكام</w:t>
      </w:r>
    </w:p>
    <w:p/>
    <w:p>
      <w:pPr/>
      <w:r>
        <w:rPr/>
        <w:t xml:space="preserve">ولي قضاء البصرة وواسط مات في رمضان سنة سبع وتسعين ومائتين</w:t>
      </w:r>
    </w:p>
    <w:p>
      <w:pPr>
        <w:jc w:val="start"/>
        <w:bidi/>
      </w:pPr>
      <w:r>
        <w:rPr>
          <w:sz w:val="24"/>
          <w:szCs w:val="24"/>
          <w:b w:val="1"/>
          <w:bCs w:val="1"/>
          <w:rtl/>
        </w:rPr>
        <w:t xml:space="preserve">
طبقات الحفاظ،(دار الكتب العلمية - بيروت،1403،ط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يوسف بن يعقوب القاضي
</w:t>
      </w:r>
    </w:p>
    <w:p>
      <w:pPr/>
      <w:r>
        <w:rPr/>
        <w:t xml:space="preserve">ومحدث بغداد أبو محمد يوسف بن يعقوب القاضي صاحب السنن</w:t>
      </w:r>
    </w:p>
    <w:p>
      <w:pPr>
        <w:jc w:val="start"/>
        <w:bidi/>
      </w:pPr>
      <w:r>
        <w:rPr>
          <w:sz w:val="24"/>
          <w:szCs w:val="24"/>
          <w:b w:val="1"/>
          <w:bCs w:val="1"/>
          <w:rtl/>
        </w:rPr>
        <w:t xml:space="preserve">
المعين في طبقات المحدثين،(دار الفرقان، عمان - الأردن،1984،ط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القاضي
</w:t>
      </w:r>
    </w:p>
    <w:p>
      <w:pPr/>
      <w:r>
        <w:rPr/>
        <w:t xml:space="preserve">يوسف القاضي </w:t>
      </w:r>
    </w:p>
    <w:p/>
    <w:p>
      <w:pPr/>
      <w:r>
        <w:rPr/>
        <w:t xml:space="preserve">هو الإمام الحافظ، أبو محمد، يوسف بن يعقوب بن إسماعيل بن حماد بن زيد بن درهم الأزدي مولاهم البصري ثم البغدادي، صاحب السنن.</w:t>
      </w:r>
    </w:p>
    <w:p/>
    <w:p>
      <w:pPr/>
      <w:r>
        <w:rPr/>
        <w:t xml:space="preserve">ولد سنة ثمانٍ ومئتين، وطلب العلم صغيراً، فسمع: مسلم بن إبراهيم، وسليمان بن حرب، ومسدداً، وشيبان بن فروخ، وطبقتهم.</w:t>
      </w:r>
    </w:p>
    <w:p/>
    <w:p>
      <w:pPr/>
      <w:r>
        <w:rPr/>
        <w:t xml:space="preserve">روى عنه: أبو عمرو بن السماك، وابن قانع، ودعلج، وأبو بكر الشافعي، والطبراني، وابن ماسي، وعلي بن محمد بن كيسان، وخلق.</w:t>
      </w:r>
    </w:p>
    <w:p/>
    <w:p>
      <w:pPr/>
      <w:r>
        <w:rPr/>
        <w:t xml:space="preserve">قال الخطيب: كان ثقةً، صالحاً، عفيفاً، مهيباً، سديد الأحكام.</w:t>
      </w:r>
    </w:p>
    <w:p/>
    <w:p>
      <w:pPr/>
      <w:r>
        <w:rPr/>
        <w:t xml:space="preserve">ولي قضاء البصرة وواسط سنة ست وسبعين، وضم إليه قضاء الجانب الشرقي [من بغداد]. قال: ومات في رمضان سنة سبع وتسعين ومئتين.</w:t>
      </w:r>
    </w:p>
    <w:p/>
    <w:p>
      <w:pPr/>
      <w:r>
        <w:rPr/>
        <w:t xml:space="preserve">وفيها مات: مسند دمشق عبد الرحمن بن القاسم بن الرواس الهاشمي صاحب أبي مسهر، ومحدث الكوفة عبيد بن غنام الكوفي، والفقيه الإمام أبو بكر محمد بن داود بن علي الظاهري صاحب كتاب ’’الزهرة’’.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2026-05-15T14:24:39+03:00</dcterms:created>
  <dcterms:modified xsi:type="dcterms:W3CDTF">2026-05-15T14:24:39+03:00</dcterms:modified>
</cp:coreProperties>
</file>

<file path=docProps/custom.xml><?xml version="1.0" encoding="utf-8"?>
<Properties xmlns="http://schemas.openxmlformats.org/officeDocument/2006/custom-properties" xmlns:vt="http://schemas.openxmlformats.org/officeDocument/2006/docPropsVTypes"/>
</file>