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الفيشي
</w:t>
      </w:r>
    </w:p>
    <w:p>
      <w:pPr>
        <w:jc w:val="start"/>
        <w:bidi/>
      </w:pPr>
      <w:r>
        <w:rPr>
          <w:rFonts w:ascii="arial" w:hAnsi="arial" w:eastAsia="arial" w:cs="arial"/>
          <w:sz w:val="28"/>
          <w:szCs w:val="28"/>
          <w:b w:val="1"/>
          <w:bCs w:val="1"/>
          <w:rtl/>
        </w:rPr>
        <w:t xml:space="preserve">الفيشي
</w:t>
      </w:r>
    </w:p>
    <w:p>
      <w:pPr/>
      <w:r>
        <w:rPr/>
        <w:t xml:space="preserve">الفيشي  يوسف بن محمد بن حسام الدين الفيشي المالكي: من كبار مشايخ الازهر الملازمين للتدريس. له مؤلفات، منها ’’ حاشية على شرح شذور الذهب لابن هشام - خ ’’ و ’’ حاشية على شرح قطر الندى لابن هشام - خ ’’ كلتاهما في دار الكتب، وحاشية على مختصر الشيخ خليل، في الفقه. من أخباره أنه كان يحمل عصا، فإذا غضب على أحد من طلبته ضربه بها وإن هرب منه قام من الدرس وتبعه حتى يضربه ! نسبته إلى ’’ فيشة ’’ من البلاد المصرية، ووفاته في القاهرة. </w:t>
      </w:r>
    </w:p>
    <w:p>
      <w:pPr>
        <w:jc w:val="start"/>
        <w:bidi/>
      </w:pPr>
      <w:r>
        <w:rPr>
          <w:sz w:val="24"/>
          <w:szCs w:val="24"/>
          <w:b w:val="1"/>
          <w:bCs w:val="1"/>
          <w:rtl/>
        </w:rPr>
        <w:t xml:space="preserve">
الأعلام،(دار العلم للملايين - بيروت،2002،ط 15،ج 8،ص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2026-05-14T02:11:21+03:00</dcterms:created>
  <dcterms:modified xsi:type="dcterms:W3CDTF">2026-05-14T02:11:21+03:00</dcterms:modified>
</cp:coreProperties>
</file>

<file path=docProps/custom.xml><?xml version="1.0" encoding="utf-8"?>
<Properties xmlns="http://schemas.openxmlformats.org/officeDocument/2006/custom-properties" xmlns:vt="http://schemas.openxmlformats.org/officeDocument/2006/docPropsVTypes"/>
</file>