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البوقي
</w:t>
      </w:r>
    </w:p>
    <w:p>
      <w:pPr>
        <w:jc w:val="start"/>
        <w:bidi/>
      </w:pPr>
      <w:r>
        <w:rPr>
          <w:rFonts w:ascii="arial" w:hAnsi="arial" w:eastAsia="arial" w:cs="arial"/>
          <w:sz w:val="28"/>
          <w:szCs w:val="28"/>
          <w:b w:val="1"/>
          <w:bCs w:val="1"/>
          <w:rtl/>
        </w:rPr>
        <w:t xml:space="preserve">ابن البوقي
</w:t>
      </w:r>
    </w:p>
    <w:p>
      <w:pPr/>
      <w:r>
        <w:rPr/>
        <w:t xml:space="preserve">ابن البوقي  يوسف بن محمد بن هبة الله، أبو المظفر، مجد الدين ابن البوقي الواسطي: وزير، من الفضلاء. من بيت رياسة وعلم وادب. ولي الوزارة في خوزستان (سنة 621) وأقام ناظرا في مصالحها وعماراتها وتدبير الجند بها، على حال مشكورة، مدة عشر سنين و50 يوما. ونقل ابن الفوطي عن كتاب (ولاه خوزستان) أنه حدث عن والده، عن علي بن هبة الله العكبري، عن الشريف المرتضى بجميع تصانيفه. </w:t>
      </w:r>
    </w:p>
    <w:p>
      <w:pPr>
        <w:jc w:val="start"/>
        <w:bidi/>
      </w:pPr>
      <w:r>
        <w:rPr>
          <w:sz w:val="24"/>
          <w:szCs w:val="24"/>
          <w:b w:val="1"/>
          <w:bCs w:val="1"/>
          <w:rtl/>
        </w:rPr>
        <w:t xml:space="preserve">
الأعلام،(دار العلم للملايين - بيروت،2002،ط 15،ج 8،ص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2026-05-14T02:14:14+03:00</dcterms:created>
  <dcterms:modified xsi:type="dcterms:W3CDTF">2026-05-14T02:14:14+03:00</dcterms:modified>
</cp:coreProperties>
</file>

<file path=docProps/custom.xml><?xml version="1.0" encoding="utf-8"?>
<Properties xmlns="http://schemas.openxmlformats.org/officeDocument/2006/custom-properties" xmlns:vt="http://schemas.openxmlformats.org/officeDocument/2006/docPropsVTypes"/>
</file>