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بالله
</w:t>
      </w:r>
    </w:p>
    <w:p>
      <w:pPr>
        <w:jc w:val="start"/>
        <w:bidi/>
      </w:pPr>
      <w:r>
        <w:rPr>
          <w:rFonts w:ascii="arial" w:hAnsi="arial" w:eastAsia="arial" w:cs="arial"/>
          <w:sz w:val="28"/>
          <w:szCs w:val="28"/>
          <w:b w:val="1"/>
          <w:bCs w:val="1"/>
          <w:rtl/>
        </w:rPr>
        <w:t xml:space="preserve">المستنصر بالله
</w:t>
      </w:r>
    </w:p>
    <w:p>
      <w:pPr/>
      <w:r>
        <w:rPr/>
        <w:t xml:space="preserve">المستنصر بالله  يوسف (المستنصر، أو المنتصر، بالله) بن محمد الناصر بن يعقوب القيسي الكومي: صاحب المغرب الأقصى. من ملوك دولة الموحدين. بويع له، صغيرا، بعد وفاة أبيه (سنة 610هـ) وسادت الفتن في أيامه، فاستبد ولاة الأطراف بما في أيديهم. واستفحل أمر بني مرين فلم يتمكن من خضد شوكتهم. قال ابن خلكان: (لم يكن في بني عبد المؤمن أحسن وجها منه ولا أبلغ في المخاطبة إلا انه كان مشغوفا براحته فلم يبرح مراكش، فضعفت الدولة في أيامه) وتوسط فطيعا من البقر في بستان له، فطعنته بقرة في صدره فقتلته. </w:t>
      </w:r>
    </w:p>
    <w:p>
      <w:pPr>
        <w:jc w:val="start"/>
        <w:bidi/>
      </w:pPr>
      <w:r>
        <w:rPr>
          <w:sz w:val="24"/>
          <w:szCs w:val="24"/>
          <w:b w:val="1"/>
          <w:bCs w:val="1"/>
          <w:rtl/>
        </w:rPr>
        <w:t xml:space="preserve">
الأعلام،(دار العلم للملايين - بيروت،2002،ط 15،ج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2026-05-14T02:15:56+03:00</dcterms:created>
  <dcterms:modified xsi:type="dcterms:W3CDTF">2026-05-14T02:15:56+03:00</dcterms:modified>
</cp:coreProperties>
</file>

<file path=docProps/custom.xml><?xml version="1.0" encoding="utf-8"?>
<Properties xmlns="http://schemas.openxmlformats.org/officeDocument/2006/custom-properties" xmlns:vt="http://schemas.openxmlformats.org/officeDocument/2006/docPropsVTypes"/>
</file>