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الجرجاني
</w:t>
      </w:r>
    </w:p>
    <w:p>
      <w:pPr/>
      <w:r>
        <w:rPr/>
        <w:t xml:space="preserve">الجرجاني  يوسف بن علي بن محمد، أبو يعقوب الجراني: فقيه حنفي، من العلماء. صنف (خزانة الأكمل-خ) في فروع الحنفية، قال حاجي خليفة: اتفقت بدايته يوم الأضحى سنة 522.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2026-05-14T03:57:15+03:00</dcterms:created>
  <dcterms:modified xsi:type="dcterms:W3CDTF">2026-05-14T03:57:15+03:00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