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داود
</w:t>
      </w:r>
    </w:p>
    <w:p>
      <w:pPr>
        <w:jc w:val="start"/>
        <w:bidi/>
      </w:pPr>
      <w:r>
        <w:rPr>
          <w:rFonts w:ascii="arial" w:hAnsi="arial" w:eastAsia="arial" w:cs="arial"/>
          <w:sz w:val="28"/>
          <w:szCs w:val="28"/>
          <w:b w:val="1"/>
          <w:bCs w:val="1"/>
          <w:rtl/>
        </w:rPr>
        <w:t xml:space="preserve">يوسف داود
</w:t>
      </w:r>
    </w:p>
    <w:p>
      <w:pPr/>
      <w:r>
        <w:rPr/>
        <w:t xml:space="preserve">يوسف داود  يوسف (الملقب بأقليميس) بن داود بن بهنام، من عائلة زبوني: فاضل، عالم بالعربية، حسن الألمام بالتاريخ القديم، سرياني الأصل مستعرب. ولد في العمادية (على مقربة من الموصل) وتعلم بالموصل ولبنان ثم في رومة. وعاد إلى الموصل (سنة 1855) فأشتغل بالتعليم. وانتخب مطرانا لطائفة السريان الكاثوليك في دمشق، فجائها سنة 1878 ومات فيها. وله نحو خمسين كتابا ورسالة بالعربية وغيرها، فمن العربية (التمرنة-ط) في النحو. جزآن، و (نبذتان في العروض والشعر-ط) و (مدخل الطلاب-ط) و (ترويض الطلاب-ط) كلاهما في علم الحساب، و (علم الجغرافية-ط) و (انشاء الرسائل-ط) و (التعليم المسيحي -ط) و (تنزيه الألباب في حدائق الآداب-ط) و (جامع الحجج الراهنة في أبطال دعاوي الموارنة-ط) و (اللمعة الشهية في نحو اللغة السريانية-ط) و (التصاريف العربية-ط) و (تاريخ السريان) و (علم الهندسة) و (علم الجبر) وكان دائبا على العمل والتأليف. ولجرجي خباط، كتاب (رنة العود في مراثي داود-ط) مجموع ماقيل في رثائه. ولفيليب طرازي، كتاب (القلادة النفيسة في فقيد العلم والكنيسة-ط) في سيرته. قلت: تقدمت له ترجمة مختصرة، باسم (قليميس يوسف) وما هنا صح وأوفى.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2026-05-14T04:53:59+03:00</dcterms:created>
  <dcterms:modified xsi:type="dcterms:W3CDTF">2026-05-14T04:53:59+03:00</dcterms:modified>
</cp:coreProperties>
</file>

<file path=docProps/custom.xml><?xml version="1.0" encoding="utf-8"?>
<Properties xmlns="http://schemas.openxmlformats.org/officeDocument/2006/custom-properties" xmlns:vt="http://schemas.openxmlformats.org/officeDocument/2006/docPropsVTypes"/>
</file>