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الخازن
</w:t>
      </w:r>
    </w:p>
    <w:p>
      <w:pPr>
        <w:jc w:val="start"/>
        <w:bidi/>
      </w:pPr>
      <w:r>
        <w:rPr>
          <w:rFonts w:ascii="arial" w:hAnsi="arial" w:eastAsia="arial" w:cs="arial"/>
          <w:sz w:val="28"/>
          <w:szCs w:val="28"/>
          <w:b w:val="1"/>
          <w:bCs w:val="1"/>
          <w:rtl/>
        </w:rPr>
        <w:t xml:space="preserve">يوسف الخازن
</w:t>
      </w:r>
    </w:p>
    <w:p>
      <w:pPr/>
      <w:r>
        <w:rPr/>
        <w:t xml:space="preserve">يوسف الخازن  يوسف الخازن: كاتب صحفى لبنانى. سكن مصر، وعمل فى تحرير جريدة (الوطن) ثم (المقطم) و (الأهرام) وأنشأ جريدة (الأخبار) يومية (سنة 1896) فمجلة (الخزانة) سنة 1900 فجريدة (بريد الأحد) أسبوعية. وعاد إلى بيروت، فكان من أعضاء مجلس النواب. وقام برحلة إلى إيكاليا، فتوفى بها. وكان حاضر البديهة فى النكتة، متأنقا فى إنشائه بطيئا، يتحرى صحة اسلوب وطلاوته. وترجم عن الفرنسية قصصا، منها (الهجرة -ط). </w:t>
      </w:r>
    </w:p>
    <w:p>
      <w:pPr>
        <w:jc w:val="start"/>
        <w:bidi/>
      </w:pPr>
      <w:r>
        <w:rPr>
          <w:sz w:val="24"/>
          <w:szCs w:val="24"/>
          <w:b w:val="1"/>
          <w:bCs w:val="1"/>
          <w:rtl/>
        </w:rPr>
        <w:t xml:space="preserve">
الأعلام،(دار العلم للملايين - بيروت،2002،ط 15،ج 8،ص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2026-05-14T05:47:00+03:00</dcterms:created>
  <dcterms:modified xsi:type="dcterms:W3CDTF">2026-05-14T05:47:00+03:00</dcterms:modified>
</cp:coreProperties>
</file>

<file path=docProps/custom.xml><?xml version="1.0" encoding="utf-8"?>
<Properties xmlns="http://schemas.openxmlformats.org/officeDocument/2006/custom-properties" xmlns:vt="http://schemas.openxmlformats.org/officeDocument/2006/docPropsVTypes"/>
</file>