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المبرد
</w:t>
      </w:r>
    </w:p>
    <w:p>
      <w:pPr>
        <w:jc w:val="start"/>
        <w:bidi/>
      </w:pPr>
      <w:r>
        <w:rPr>
          <w:rFonts w:ascii="arial" w:hAnsi="arial" w:eastAsia="arial" w:cs="arial"/>
          <w:sz w:val="28"/>
          <w:szCs w:val="28"/>
          <w:b w:val="1"/>
          <w:bCs w:val="1"/>
          <w:rtl/>
        </w:rPr>
        <w:t xml:space="preserve">ابن المبرد
</w:t>
      </w:r>
    </w:p>
    <w:p>
      <w:pPr/>
      <w:r>
        <w:rPr/>
        <w:t xml:space="preserve">ابن المبرد  يوسف بن حسن بن أحمد بن حسن بن عبد الهادى الصالحى، جمال الدين، ابن المبرد: علامة متفنن، من فقهاء الحنابلة. من أهل الصالحية، بدمشق. له (مغنى ذوى الأفهام عن الكتب الكثيرة فى الأحكام -خ) فى فقه الحنابلة، رأيته فى المكتبة السعودية بالرياض (رقم 28-86) و (الدرر الكبير -خ) جزء منه، فى التراجم والسير، و (النهاية فى اتصال الرواية -خ) و (تاريخ الإسلام -خ) قطعة منه، و (الاقتباس -خ) تعليقات وشروح على سيرة ابن سيد الناس، و (الميرة فى حل مشكل السيرة -خ) الجزء الثانى منه، فى شرح ما أبهم من سيرة ابن هشام، و (العقد التام فيمن زوجه النبى عليه الصلاة والسلام -خ) رسالة، و (محض الشيد فى مناقب سعيد ابن زبد -خ) رسالة، و (محض الخلاص فى مناقب سعد بن أبى وقاص -خ) و (ضبط من غير فيمن قيده ابن حجر -خ) و (تذكرة الحفاظ وتبصرة الأقاظ -خ) و (الضبط والتبيين لذوى العلل والعاهات من المحدثين -خ) أوراق منه، ابتدأه بها ولم يكمله، وكتاب فى (تراجم الشافعية -خ) ناقص الأول، لعله جزء من (الدرر الكبير) و (العطاء المعجل -خ) أوراق من أوله، وهو فى تراجم الحنابلة، و (إرشاد السالك إلى مناقب مالك -خ) و (تعريف الغادى -خ) أربع ورقات فى ترجمة أخ له اسمه أحمد، و (فهرسة -خ) فى 58 ورقة بأسماء ما كان فى خزانته من الكتب، و (سير الحاث -ط) رسالة فى الطلاق، و (الإيقان فى أدوية اللثة والأنسان) و (الإتقان لأدوية اليرقان) و (الطباخة -ط) رسالة فى أوصاف بعض المآكل، و (عدة الملمات فى تعداد الحمامات -ط) رسالة، و (الإعانات على معرفة الخانات -ط) و (ثمار المقاصد فى ذكر المساجد -ط) و (آداب الحمام وأحكامه -خ) و (الحسبة -ط) رسالة، و (نزهة المسامر فى أخبار مجنون بنى عامر -خ) و (نزهة الرفاق -ط) رسالة فى أسماء الأسواق بدمشق فى أيامه، و (الدرة المضية -ط) رسالة فى الشجرة النبوية. و (تحفة الوصول إلى علم الأصول -خ) و (الرد على من شدد وعسر فى جواز الأضحية بما تيسر -خ) و (غراس الآثار وثمار الأخبار ورائق الحكايات والأشعار -خ) و (الاختلاف بين رواة البخارى -خ) و (بلغة الحثيث إلى علم الحديث -خ) و (غاية السول إلى علم الأصول -خ) و (مقبول المنقول من علمى الجدل والأصول -خ) و (محض الصواب فى فضائل أمير المؤمنين عمر بن الخطاب -خ) و (تاريخ الصالحية -خ) و (بحر الدم فى من تكلم فيه أحمد بن حنبل بمدح أو دم -خ) و (مراقي الجنان بقضاء حوائج الإخوان -خ) وفى شذرات الذهب: ألف تلميذه شمس الدين ابن طولون فى ترجمته مؤلفا ضخما. قلت: ومعظم ما سميت من كتبه المخطوطة، محفوظ بخطه، فى الظاهرية بدمشق. </w:t>
      </w:r>
    </w:p>
    <w:p>
      <w:pPr>
        <w:jc w:val="start"/>
        <w:bidi/>
      </w:pPr>
      <w:r>
        <w:rPr>
          <w:sz w:val="24"/>
          <w:szCs w:val="24"/>
          <w:b w:val="1"/>
          <w:bCs w:val="1"/>
          <w:rtl/>
        </w:rPr>
        <w:t xml:space="preserve">
الأعلام،(دار العلم للملايين - بيروت،2002،ط 15،ج 8،ص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حسن بن المبرد الحنبلي
</w:t>
      </w:r>
    </w:p>
    <w:p>
      <w:pPr/>
      <w:r>
        <w:rPr/>
        <w:t xml:space="preserve">يوسف بن حسن بن المبرد الحنبلي يوسف بن حسن بن المبرد الحنبلي: يوسف بن حسن بن أحمد بن عبد الهادي، الشيخ الإمام العلامة، المصنف، المحدث جمال الدين الشهير بابن المبرد الصالحي، الحنبلي، ولد سنة أربعين وثمانمئة قرأ القرآن على الشيخ أحمد الصفدي الحنبلي وجماعة ثم على الشيخ محمد، والشيخ عمر العسكريين، والشيخ زين الحبال، وصلى بالقرآن ثلاث مرات، وقرأ المقنع على الشيخ تقي الدين الجراعي، والشيخ تقي الدين بن قندس، والقاضي علاء الدين المرداوي، وحضر دروس خلائق منهم القاضي برهان الدين بن مفلح، والشيخ برهان الدين الزرعي، وأخذ الحديث عن خلائق من أصحاب ابن حجر، وابن العراقي، وابن البالسي، والجمال بن الحرستاني، والصلاح بن أبي عمر، وابن ناصر الدين وغيرهم، وكان الغالب عليه علم الحديث والفقه، وشارك في النحو والتصريف والتصوف والتفسير، وله مؤلفات كثيرة وغالبها أجزاء ودرس وأفتى، وله نظم ليس بذاك، وقد ألف تلميذه الشيخ شمس الدين بن طولون في ترجمته مؤلفا ضخما وقفت عليه في تعاليقه، وكانت وفاة صاحب الترجمة يوم الاثنين سادس عشر المحرم سنة تسع وتسعمئة، ودفن بسفح قاسيون، وكانت جنازته حافلة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2026-05-14T05:46:24+03:00</dcterms:created>
  <dcterms:modified xsi:type="dcterms:W3CDTF">2026-05-14T05:46:24+03:00</dcterms:modified>
</cp:coreProperties>
</file>

<file path=docProps/custom.xml><?xml version="1.0" encoding="utf-8"?>
<Properties xmlns="http://schemas.openxmlformats.org/officeDocument/2006/custom-properties" xmlns:vt="http://schemas.openxmlformats.org/officeDocument/2006/docPropsVTypes"/>
</file>