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خطيب المنصورية
</w:t>
      </w:r>
    </w:p>
    <w:p>
      <w:pPr>
        <w:jc w:val="start"/>
        <w:bidi/>
      </w:pPr>
      <w:r>
        <w:rPr>
          <w:rFonts w:ascii="arial" w:hAnsi="arial" w:eastAsia="arial" w:cs="arial"/>
          <w:sz w:val="28"/>
          <w:szCs w:val="28"/>
          <w:b w:val="1"/>
          <w:bCs w:val="1"/>
          <w:rtl/>
        </w:rPr>
        <w:t xml:space="preserve">ابن خطيب المنصورية
</w:t>
      </w:r>
    </w:p>
    <w:p>
      <w:pPr/>
      <w:r>
        <w:rPr/>
        <w:t xml:space="preserve">ابن خطيب المنصورية  يوسف بن الحسن بن محمد، أبو المحاسن، جمال الدين، المعروف بابن خطيب المنصورية: فقيه شافعى. من أهل (حماة) مولدا ووفاة. له (الاهتمام فى شرح أحاديث الأحكام) ست مجلدات، و (شرح ألفية ابن معطى) فى النحو، و (شرح فرائض المنهاج الفرعى) فقه. وله نظم. </w:t>
      </w:r>
    </w:p>
    <w:p>
      <w:pPr>
        <w:jc w:val="start"/>
        <w:bidi/>
      </w:pPr>
      <w:r>
        <w:rPr>
          <w:sz w:val="24"/>
          <w:szCs w:val="24"/>
          <w:b w:val="1"/>
          <w:bCs w:val="1"/>
          <w:rtl/>
        </w:rPr>
        <w:t xml:space="preserve">
الأعلام،(دار العلم للملايين - بيروت،2002،ط 15،ج 8،ص 225)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الحسن بن محمد الحسن بن مسعود بن علي بن عبد الله الجمال أبو المحاسن الحموي الشافعي
</w:t>
      </w:r>
    </w:p>
    <w:p>
      <w:pPr/>
      <w:r>
        <w:rPr/>
        <w:t xml:space="preserve">يوسف بن الحسن بن محمد الحسن بن مسعود بن علي بن عبد الله الجمال أبو المحاسن الحموي الشافعي </w:t>
      </w:r>
    </w:p>
    <w:p/>
    <w:p>
      <w:pPr/>
      <w:r>
        <w:rPr/>
        <w:t xml:space="preserve">المعروف بابن خطيب المنصورية ولد في ثالث عشر ذي الحجة سنة 737 سبع وثلاثين وسبعمائة واشتغل بحماه وغيرها فأخذ في الأصلين عن البهاء الأخيمي والفقه عن التقي الحصني والتاج السبكي وغيرهما والنحو واللغة والفرائض والحساب والبيان عن ابن هاني اللخمي المالكي واشتغل بالحديث فسمع وحصل وكان عارفاً بعدة علوم ودرس وأفتى وصنف، ومن مصنفاته الاهتمام في شرح أحاديث الأحكام في ست مجلدات كبار وشرح فرائض المنهاج الفرعي في مجلد وألفية ابن معطي وله نظم حسن وانتهت إليه مشيخة العلم ببلاده ورحل إليه الناس قال ابن حجر فاق الأقران وقال ابن حجر دأب وحصل إلى أن تميز ومهر وفاق أقرانه في العربية وغيرها من العلوم وشرح الاهتمام مختصر الإمام ومن شعره</w:t>
      </w:r>
    </w:p>
    <w:p/>
    <w:p>
      <w:pPr>
        <w:jc w:val="center"/>
      </w:pPr>
      <w:r>
        <w:rPr>
          <w:color w:val="ff0000"/>
        </w:rPr>
        <w:t xml:space="preserve">أيعذل المستهام المغرم الصادي</w:t>
      </w:r>
      <w:r>
        <w:rPr>
          <w:color w:val="ff0000"/>
        </w:rPr>
        <w:t xml:space="preserve">      </w:t>
      </w:r>
      <w:r>
        <w:rPr>
          <w:color w:val="ff0000"/>
        </w:rPr>
        <w:t xml:space="preserve">إذا حدى باسم سكان الحمى الحادي</w:t>
      </w:r>
    </w:p>
    <w:p/>
    <w:p>
      <w:pPr>
        <w:jc w:val="center"/>
      </w:pPr>
      <w:r>
        <w:rPr>
          <w:color w:val="ff0000"/>
        </w:rPr>
        <w:t xml:space="preserve">لا تنكروا وجد معشوق اضربه</w:t>
      </w:r>
      <w:r>
        <w:rPr>
          <w:color w:val="ff0000"/>
        </w:rPr>
        <w:t xml:space="preserve">      </w:t>
      </w:r>
      <w:r>
        <w:rPr>
          <w:color w:val="ff0000"/>
        </w:rPr>
        <w:t xml:space="preserve">بعد وقد قرب النادي من النادي</w:t>
      </w:r>
    </w:p>
    <w:p/>
    <w:p>
      <w:pPr>
        <w:jc w:val="center"/>
      </w:pPr>
      <w:r>
        <w:rPr>
          <w:color w:val="ff0000"/>
        </w:rPr>
        <w:t xml:space="preserve">إذا تعارفت الأرواح وائتلفت</w:t>
      </w:r>
      <w:r>
        <w:rPr>
          <w:color w:val="ff0000"/>
        </w:rPr>
        <w:t xml:space="preserve">      </w:t>
      </w:r>
      <w:r>
        <w:rPr>
          <w:color w:val="ff0000"/>
        </w:rPr>
        <w:t xml:space="preserve">فلا يضر تناء بين أجساد</w:t>
      </w:r>
    </w:p>
    <w:p/>
    <w:p>
      <w:pPr>
        <w:jc w:val="center"/>
      </w:pPr>
      <w:r>
        <w:rPr>
          <w:color w:val="ff0000"/>
        </w:rPr>
        <w:t xml:space="preserve">هذا رياح الرضا بالوصل قد عصفت</w:t>
      </w:r>
      <w:r>
        <w:rPr>
          <w:color w:val="ff0000"/>
        </w:rPr>
        <w:t xml:space="preserve">      </w:t>
      </w:r>
      <w:r>
        <w:rPr>
          <w:color w:val="ff0000"/>
        </w:rPr>
        <w:t xml:space="preserve">وكوكب السعد في أفق السنابادي</w:t>
      </w:r>
    </w:p>
    <w:p/>
    <w:p>
      <w:pPr/>
      <w:r>
        <w:rPr/>
        <w:t xml:space="preserve">قال ابن حجر في معجمه له مؤلفات عديدة وتلامذة كثيرة ومات</w:t>
      </w:r>
    </w:p>
    <w:p/>
    <w:p>
      <w:pPr/>
      <w:r>
        <w:rPr/>
        <w:t xml:space="preserve">بحماه في شوال سنة 809 تسع وثمان مائة</w:t>
      </w:r>
    </w:p>
    <w:p>
      <w:pPr>
        <w:jc w:val="start"/>
        <w:bidi/>
      </w:pPr>
      <w:r>
        <w:rPr>
          <w:sz w:val="24"/>
          <w:szCs w:val="24"/>
          <w:b w:val="1"/>
          <w:bCs w:val="1"/>
          <w:rtl/>
        </w:rPr>
        <w:t xml:space="preserve">
البدر الطالع بمحاسن من بعد القرن السابع،(دار المعرفة - بيروت،0،ط 1،ج 2،ص 352)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الحسن بن محمد بن الحسن بن مسعود بن علي
</w:t>
      </w:r>
    </w:p>
    <w:p>
      <w:pPr/>
      <w:r>
        <w:rPr/>
        <w:t xml:space="preserve">يوسف بن الحسن بن محمد بن الحسن بن مسعود بن علي </w:t>
      </w:r>
    </w:p>
    <w:p/>
    <w:p/>
    <w:p>
      <w:pPr/>
      <w:r>
        <w:rPr/>
        <w:t xml:space="preserve">الحموي القاضي جمال الدين خطيب المنصورية.</w:t>
      </w:r>
    </w:p>
    <w:p/>
    <w:p/>
    <w:p>
      <w:pPr/>
      <w:r>
        <w:rPr/>
        <w:t xml:space="preserve">قال ابن حجر: أخذ عن التاج السبكي، والجمال الشربشي، والصدر الخابوري، وانتهت إليه، مشيخة العلم بالبلاد الشمالية ورحل إليه الناس، وكان خيرا.</w:t>
      </w:r>
    </w:p>
    <w:p/>
    <w:p/>
    <w:p>
      <w:pPr/>
      <w:r>
        <w:rPr/>
        <w:t xml:space="preserve">صنف شرحا لألفية ابن مالك، وفرائض المنهاج، وشرح مختصر الشافعي.</w:t>
      </w:r>
    </w:p>
    <w:p/>
    <w:p/>
    <w:p>
      <w:pPr/>
      <w:r>
        <w:rPr/>
        <w:t xml:space="preserve">توفي في تاسع شوال سنة 809.</w:t>
      </w:r>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2026-05-14T06:04:22+03:00</dcterms:created>
  <dcterms:modified xsi:type="dcterms:W3CDTF">2026-05-14T06:04:22+03:00</dcterms:modified>
</cp:coreProperties>
</file>

<file path=docProps/custom.xml><?xml version="1.0" encoding="utf-8"?>
<Properties xmlns="http://schemas.openxmlformats.org/officeDocument/2006/custom-properties" xmlns:vt="http://schemas.openxmlformats.org/officeDocument/2006/docPropsVTypes"/>
</file>