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دريان
</w:t>
      </w:r>
    </w:p>
    <w:p>
      <w:pPr>
        <w:jc w:val="start"/>
        <w:bidi/>
      </w:pPr>
      <w:r>
        <w:rPr>
          <w:rFonts w:ascii="arial" w:hAnsi="arial" w:eastAsia="arial" w:cs="arial"/>
          <w:sz w:val="28"/>
          <w:szCs w:val="28"/>
          <w:b w:val="1"/>
          <w:bCs w:val="1"/>
          <w:rtl/>
        </w:rPr>
        <w:t xml:space="preserve">يوسف دريان
</w:t>
      </w:r>
    </w:p>
    <w:p>
      <w:pPr/>
      <w:r>
        <w:rPr/>
        <w:t xml:space="preserve">يوسف دريان  يوسف بن بطرس ابن الخورى أنطون دريان: حبر، من رجال الكنيسة المارونية بلبنان. ولد بقرية (عشقوت) من قرى (كسروان) وتعلم وترهب برومة ثم ببيروت، وأجاد عدة لغات. ثم كان نائبا بطريركيا فى القطر المصرى، وتوفى بالقاهرة. له كتب، منها (نبذة فى أصل البطريركية الأنطاكية وفى أصل الطائفة المارونية -ط) و (البراهين الراهنة فى أصل المردة والجراجمة والموارنة -ط) و (الإتقان فى صرف لغة السريان -ط). </w:t>
      </w:r>
    </w:p>
    <w:p>
      <w:pPr>
        <w:jc w:val="start"/>
        <w:bidi/>
      </w:pPr>
      <w:r>
        <w:rPr>
          <w:sz w:val="24"/>
          <w:szCs w:val="24"/>
          <w:b w:val="1"/>
          <w:bCs w:val="1"/>
          <w:rtl/>
        </w:rPr>
        <w:t xml:space="preserve">
الأعلام،(دار العلم للملايين - بيروت،2002،ط 15،ج 8،ص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2026-05-14T05:46:22+03:00</dcterms:created>
  <dcterms:modified xsi:type="dcterms:W3CDTF">2026-05-14T05:46:22+03:00</dcterms:modified>
</cp:coreProperties>
</file>

<file path=docProps/custom.xml><?xml version="1.0" encoding="utf-8"?>
<Properties xmlns="http://schemas.openxmlformats.org/officeDocument/2006/custom-properties" xmlns:vt="http://schemas.openxmlformats.org/officeDocument/2006/docPropsVTypes"/>
</file>