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الباعوني
</w:t>
      </w:r>
    </w:p>
    <w:p>
      <w:pPr>
        <w:jc w:val="start"/>
        <w:bidi/>
      </w:pPr>
      <w:r>
        <w:rPr>
          <w:rFonts w:ascii="arial" w:hAnsi="arial" w:eastAsia="arial" w:cs="arial"/>
          <w:sz w:val="28"/>
          <w:szCs w:val="28"/>
          <w:b w:val="1"/>
          <w:bCs w:val="1"/>
          <w:rtl/>
        </w:rPr>
        <w:t xml:space="preserve">الباعوني
</w:t>
      </w:r>
    </w:p>
    <w:p>
      <w:pPr/>
      <w:r>
        <w:rPr/>
        <w:t xml:space="preserve">الباعوني  يوسف بن أحمد بن ناصر بن خليفة الباعوني المقدسي الشافعي، ثم الصالحي الدمشقي، أبو المحاسن، جمال الدين: فاضل. مولده بالقدس، ومنشأه ووفاته بدمشق. تعلم بها وبالقاهرة. وولى كتابة السر بصفد ثم القضاء بها. وتنقل في القضاء بين طرابلس ودمشق وحلب، وحمدت سيرته. ولما عزل قال الشهاب المنصوري:</w:t>
      </w:r>
    </w:p>
    <w:p/>
    <w:p>
      <w:pPr>
        <w:jc w:val="center"/>
      </w:pPr>
      <w:r>
        <w:rPr>
          <w:color w:val="ff0000"/>
        </w:rPr>
        <w:t xml:space="preserve">يقول منصب حكم الشرع: كيف جرى</w:t>
      </w:r>
      <w:r>
        <w:rPr>
          <w:color w:val="ff0000"/>
        </w:rPr>
        <w:t xml:space="preserve">      </w:t>
      </w:r>
      <w:r>
        <w:rPr>
          <w:color w:val="ff0000"/>
        </w:rPr>
        <w:t xml:space="preserve">حتى بغير جمال الدين باعوني؟</w:t>
      </w:r>
    </w:p>
    <w:p/>
    <w:p>
      <w:pPr/>
      <w:r>
        <w:rPr/>
        <w:t xml:space="preserve">ومات منفصلا عن القضاء. كان فقيه النفس، سريع النظم مع حسنه -كما يقول السخاوي- بدأ بنظم (المنهاج) للنووي، ولم يكمله، وشرع في عمل (كتاب) على نمط (عنوان الشرف الوافي) بزيادة علم الهندسة، فكتب منه أوراقا وتركه. </w:t>
      </w:r>
    </w:p>
    <w:p>
      <w:pPr>
        <w:jc w:val="start"/>
        <w:bidi/>
      </w:pPr>
      <w:r>
        <w:rPr>
          <w:sz w:val="24"/>
          <w:szCs w:val="24"/>
          <w:b w:val="1"/>
          <w:bCs w:val="1"/>
          <w:rtl/>
        </w:rPr>
        <w:t xml:space="preserve">
الأعلام،(دار العلم للملايين - بيروت،2002،ط 15،ج 8،ص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الباعوني، جمال الدين يوسف بن أحمد
</w:t>
      </w:r>
    </w:p>
    <w:p>
      <w:pPr/>
      <w:r>
        <w:rPr/>
        <w:t xml:space="preserve">الباعوني، جمال الدين يوسف بن أحمد يوسف بن أحمد بن ناصر بن خليفة بن فرح الباعوني القدسي الشافعي، جمال الدين، العالم الأديب البارع. ولد في جمادى الآخرة سنة خمس وثمانمائة. وسمع على عائشة بنت عبد الهادي. وأخذ العلم عن البرهان</w:t>
      </w:r>
    </w:p>
    <w:p/>
    <w:p>
      <w:pPr/>
      <w:r>
        <w:rPr/>
        <w:t xml:space="preserve">بن خطيب عذرا، والشمس البرماوي. وولي قضاء صفد وكتابة السر بها. وله النظم الحسن، نظم منهاج النووي. أثنى عليه البقاعي في معجمه. مات سنة ثمانين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2026-05-14T06:35:45+03:00</dcterms:created>
  <dcterms:modified xsi:type="dcterms:W3CDTF">2026-05-14T06:35:45+03:00</dcterms:modified>
</cp:coreProperties>
</file>

<file path=docProps/custom.xml><?xml version="1.0" encoding="utf-8"?>
<Properties xmlns="http://schemas.openxmlformats.org/officeDocument/2006/custom-properties" xmlns:vt="http://schemas.openxmlformats.org/officeDocument/2006/docPropsVTypes"/>
</file>