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الدين
</w:t>
      </w:r>
    </w:p>
    <w:p>
      <w:pPr/>
      <w:r>
        <w:rPr/>
        <w:t xml:space="preserve">نجم الدين  يوسف بن أحمد بن محمد بن أحمد بن عثمان اليماني الزيدي، نجم الدين: فاضل، من أهل هجرة العين، من ثلا (باليمن) له كتب، منها (الجواهر والغرر في كشف أسرار الدرر-خ) في الفرائض، رايته في الفاتيكان (1174 عربي) ومعه (برهان التحقيق وصناعة التدقيق) له، في المساحة. ومن كتبه أيضا (الثمرات اليانعة والأحكام الواضحة القاطعة-خ) في تفسير آيات الأحكام، ثلاثة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2026-05-14T06:34:36+03:00</dcterms:created>
  <dcterms:modified xsi:type="dcterms:W3CDTF">2026-05-14T06:34:36+03:00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