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الأيوبي
</w:t>
      </w:r>
    </w:p>
    <w:p>
      <w:pPr>
        <w:jc w:val="start"/>
        <w:bidi/>
      </w:pPr>
      <w:r>
        <w:rPr>
          <w:rFonts w:ascii="arial" w:hAnsi="arial" w:eastAsia="arial" w:cs="arial"/>
          <w:sz w:val="28"/>
          <w:szCs w:val="28"/>
          <w:b w:val="1"/>
          <w:bCs w:val="1"/>
          <w:rtl/>
        </w:rPr>
        <w:t xml:space="preserve">يوسف الأيوبي
</w:t>
      </w:r>
    </w:p>
    <w:p>
      <w:pPr/>
      <w:r>
        <w:rPr/>
        <w:t xml:space="preserve">يوسف الأيوبي  يوسف (ويلقب بصلاح الدين) بن أحمد (الناصر) بن غازي (العادل) الأيوبي الحصني: من أمراء الدولة الأيوبية. وصفه السخاوي بالملك الجليل العالم. وقال ما إيجازه: ولد سنة بضع و770 في حجر المملكة، ونشأ شجاعا بطلا، ثم تفنن في عدة علوم، ونظم الشعر وأجاده، وزهد بالملك، فرحل عن بلاده، طالبا (ثغرا) يجاهد فيه، ودخل القاهرة (سنة 817) وقصد التوجه إلى دمياط أو غيره من الثغور المرابطة؛ فاستشهد بالطاعون.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2026-05-14T06:37:54+03:00</dcterms:created>
  <dcterms:modified xsi:type="dcterms:W3CDTF">2026-05-14T06:37:54+03:00</dcterms:modified>
</cp:coreProperties>
</file>

<file path=docProps/custom.xml><?xml version="1.0" encoding="utf-8"?>
<Properties xmlns="http://schemas.openxmlformats.org/officeDocument/2006/custom-properties" xmlns:vt="http://schemas.openxmlformats.org/officeDocument/2006/docPropsVTypes"/>
</file>