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البرزبيني
</w:t>
      </w:r>
    </w:p>
    <w:p>
      <w:pPr>
        <w:jc w:val="start"/>
        <w:bidi/>
      </w:pPr>
      <w:r>
        <w:rPr>
          <w:rFonts w:ascii="arial" w:hAnsi="arial" w:eastAsia="arial" w:cs="arial"/>
          <w:sz w:val="28"/>
          <w:szCs w:val="28"/>
          <w:b w:val="1"/>
          <w:bCs w:val="1"/>
          <w:rtl/>
        </w:rPr>
        <w:t xml:space="preserve">البرزبيني
</w:t>
      </w:r>
    </w:p>
    <w:p>
      <w:pPr/>
      <w:r>
        <w:rPr/>
        <w:t xml:space="preserve">البرزبيني يعقوب بن إبراهيم البرزبيني، أبو علي: قاض من فقهاء الحنابلة. من أهل (برزبين) من قرى بغداد. تفقه ببغداد، وولى بها قضاء باب الأزج. وتوفي فيها. له كتب في الأصول والفروع، منها (التعليقة) في الفقه والخلاف، عدة مجلدات. </w:t>
      </w:r>
    </w:p>
    <w:p>
      <w:pPr>
        <w:jc w:val="start"/>
        <w:bidi/>
      </w:pPr>
      <w:r>
        <w:rPr>
          <w:sz w:val="24"/>
          <w:szCs w:val="24"/>
          <w:b w:val="1"/>
          <w:bCs w:val="1"/>
          <w:rtl/>
        </w:rPr>
        <w:t xml:space="preserve">
الأعلام،(دار العلم للملايين - بيروت،2002،ط 15،ج 8،ص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سطورا
</w:t>
      </w:r>
    </w:p>
    <w:p>
      <w:pPr/>
      <w:r>
        <w:rPr/>
        <w:t xml:space="preserve">ابن سطورا الحنبلي، اسمه يعقوب بن إبراهيم.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البرزبيني
</w:t>
      </w:r>
    </w:p>
    <w:p>
      <w:pPr/>
      <w:r>
        <w:rPr/>
        <w:t xml:space="preserve">البرزبيني شيخ الحنابلة، القاضي أبو علي يعقوب بن إبراهيم بن أحمد بن سطورا العكبري، الحنبلي، تلميذ القاضي أبي يعلى.</w:t>
      </w:r>
    </w:p>
    <w:p/>
    <w:p>
      <w:pPr/>
      <w:r>
        <w:rPr/>
        <w:t xml:space="preserve">وكان صاحب فنون، يدري الأصول والحديث والقرآن، تفقه به خلق كثير، وصنف في المذهب، وما درس عليه أحد إلا وتميز.</w:t>
      </w:r>
    </w:p>
    <w:p/>
    <w:p>
      <w:pPr/>
      <w:r>
        <w:rPr/>
        <w:t xml:space="preserve">تفقه به أبو حازم بن الفراء، وأجاز لغانم بن خلف، وأبي نصر الغازي.</w:t>
      </w:r>
    </w:p>
    <w:p/>
    <w:p>
      <w:pPr/>
      <w:r>
        <w:rPr/>
        <w:t xml:space="preserve">مات في شوال، سنة ست وثمانين وأربع مائة، في عشر الثمانين.</w:t>
      </w:r>
    </w:p>
    <w:p>
      <w:pPr>
        <w:jc w:val="start"/>
        <w:bidi/>
      </w:pPr>
      <w:r>
        <w:rPr>
          <w:sz w:val="24"/>
          <w:szCs w:val="24"/>
          <w:b w:val="1"/>
          <w:bCs w:val="1"/>
          <w:rtl/>
        </w:rPr>
        <w:t xml:space="preserve">
سير أعلام النبلاء،(دار الحديث- القاهرة،2006،ط 0،ج 14،ص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2026-05-14T10:54:18+03:00</dcterms:created>
  <dcterms:modified xsi:type="dcterms:W3CDTF">2026-05-14T10:54:18+03:00</dcterms:modified>
</cp:coreProperties>
</file>

<file path=docProps/custom.xml><?xml version="1.0" encoding="utf-8"?>
<Properties xmlns="http://schemas.openxmlformats.org/officeDocument/2006/custom-properties" xmlns:vt="http://schemas.openxmlformats.org/officeDocument/2006/docPropsVTypes"/>
</file>