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الفلالي
</w:t>
      </w:r>
    </w:p>
    <w:p>
      <w:pPr>
        <w:jc w:val="start"/>
        <w:bidi/>
      </w:pPr>
      <w:r>
        <w:rPr>
          <w:rFonts w:ascii="arial" w:hAnsi="arial" w:eastAsia="arial" w:cs="arial"/>
          <w:sz w:val="28"/>
          <w:szCs w:val="28"/>
          <w:b w:val="1"/>
          <w:bCs w:val="1"/>
          <w:rtl/>
        </w:rPr>
        <w:t xml:space="preserve">الفلالي
</w:t>
      </w:r>
    </w:p>
    <w:p>
      <w:pPr/>
      <w:r>
        <w:rPr/>
        <w:t xml:space="preserve">الفلالي  أحمد بن هاشم بن صالح الفلالي: متفقه متصوف. من أهل تافلالت (في السوس) ونسبته إليها. تعلم بها. وجاور بمكة إحدى عشرة سنة. وعاد إلى تافلالت، للتدريس والعبادة. وتوفي بها. له (تحفة الراغب بالسعادة، في الترغيب بطلب الشهادة’’ خص على الجهاد، و (صلة الموصول في محبة آل الرسول) و (الرسالة الملكية’’ في الزهد. </w:t>
      </w:r>
    </w:p>
    <w:p/>
    <w:p>
      <w:pPr/>
      <w:r>
        <w:rPr/>
        <w:t xml:space="preserve">أحمد الهاشمي: أحمد بن إبراهيم 1362. </w:t>
      </w:r>
    </w:p>
    <w:p>
      <w:pPr>
        <w:jc w:val="start"/>
        <w:bidi/>
      </w:pPr>
      <w:r>
        <w:rPr>
          <w:sz w:val="24"/>
          <w:szCs w:val="24"/>
          <w:b w:val="1"/>
          <w:bCs w:val="1"/>
          <w:rtl/>
        </w:rPr>
        <w:t xml:space="preserve">
الأعلام،(دار العلم للملايين - بيروت،2002،ط 15،ج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2026-07-04T19:42:35+03:00</dcterms:created>
  <dcterms:modified xsi:type="dcterms:W3CDTF">2026-07-04T19:42:35+03:00</dcterms:modified>
</cp:coreProperties>
</file>

<file path=docProps/custom.xml><?xml version="1.0" encoding="utf-8"?>
<Properties xmlns="http://schemas.openxmlformats.org/officeDocument/2006/custom-properties" xmlns:vt="http://schemas.openxmlformats.org/officeDocument/2006/docPropsVTypes"/>
</file>