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المطهر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المطهر
</w:t>
      </w:r>
    </w:p>
    <w:p>
      <w:pPr/>
      <w:r>
        <w:rPr/>
        <w:t xml:space="preserve">يحيى بن المطهر  يحيى بن مطهر بن إسماعيل، حفيد القاسم بن محمد الحسنى: مؤرخ، أديب. من أهل صنعاء. له كتب، منها (الروض الباسم فى معرفة أولاد الإمام القاسم) تراجمهم، و (العطاء والمتن) فى التاريخ، جعله ذيلا لكتاب (بهجة الزمن) لجد والده (يحيى بن الحسين بن القاسم) و (بلغة المرام) رحلة إلى مكة والمدينة، و (العنبر الهندى فى سيرة المهدى) و (شرح سنن النسائى) وله نظم جمع فى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2026-05-14T14:56:41+03:00</dcterms:created>
  <dcterms:modified xsi:type="dcterms:W3CDTF">2026-05-14T14:56:41+03:00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