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الجنوب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الجنوب
</w:t>
      </w:r>
    </w:p>
    <w:p>
      <w:pPr/>
      <w:r>
        <w:rPr/>
        <w:t xml:space="preserve">ابن أبي الجنوب  يحيى بن مروان بن أبى الجنوب: شاعر، من الولاة. هو حفيد المتقدم قبله. كنيته أبو مروان. جالس المتوكل العباسى، وكان المتوكل يسميه (محمودا) قال المرزبانى: وهو صاحب البيتين اللذين أولهما:</w:t>
      </w:r>
    </w:p>
    <w:p/>
    <w:p>
      <w:pPr>
        <w:jc w:val="center"/>
      </w:pPr>
      <w:r>
        <w:rPr>
          <w:color w:val="ff0000"/>
        </w:rPr>
        <w:t xml:space="preserve">لى حيلة فيمن ينم 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وليس فى الكذاب حيلة</w:t>
      </w:r>
    </w:p>
    <w:p/>
    <w:p>
      <w:pPr/>
      <w:r>
        <w:rPr/>
        <w:t xml:space="preserve">ولم يقربه المنتصر والمستعين، فى أيامهما، فلزم (المعتز) وخص به، فلما صار إليه الأمر قلده اليمامة والبحرين.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2026-05-14T14:57:24+03:00</dcterms:created>
  <dcterms:modified xsi:type="dcterms:W3CDTF">2026-05-14T14:57:24+03:00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